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附件一：颈椎牵引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等康复设备一批技术参数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vertAlign w:val="baseline"/>
          <w:lang w:val="en-US" w:eastAsia="zh-CN"/>
        </w:rPr>
        <w:t>颈椎牵引椅: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1.电动牵引仪，采用微电脑控制（或更优控制机制，提供权威认证佐证），至少具备坐位牵引，也可同时具备坐位及卧位牵引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2.牵引参数（牵引力、时间、治疗等参数）可调校，具有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手动控制与自动控制双模式控制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3.具有间歇牵引和持续牵引两种模式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4.不小于5寸液晶屏，屏幕分辨率≥720P，显示牵引时间和牵引力等参数，保证直观、清晰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5.提供医疗器械注册证，明确设备适用范围，适用于颈椎牵引治疗。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7.电源：AC 220V/50Hz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8.牵引力0-300N可调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9.持续牵引模式下牵引时长0-60min（±1min）可调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10.间歇牵引模式下牵引时长0-9min（±0.5min）可调，间歇时间0-90s（±5s）可调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11.牵引范围：0-30cm（±2cm）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12.整机质保不低于3年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13.生产日期距验收之日不得超过1年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14.提供临床使用培训及设备维护保养培训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vertAlign w:val="baseline"/>
          <w:lang w:val="en-US" w:eastAsia="zh-CN"/>
        </w:rPr>
        <w:t>生物信息反馈灸疗仪: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提供医疗器械注册证，明确设备适用范围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（非红光治疗仪、艾灸仪、熏蒸治疗仪等名称）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2.适用于急、慢性软组织损伤的辅助治疗等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产品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需含有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生物信息反馈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脉搏信息采集处理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系统、光能治疗器、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红外红光聚焦装置、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控制面板等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模块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光谱波长范围0.76µm～1.5µm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±1%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5.具有全功率模式和全调制模式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6.设备具有万向脚轮，治疗推送便捷，具有倾倒保护机制，发生倾倒时设备可自动切断输出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7.整机质保不低于3年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8.生产日期距验收之日不得超过1年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9.提供临床使用培训及设备维护保养培训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vertAlign w:val="baseline"/>
          <w:lang w:val="en-US" w:eastAsia="zh-CN"/>
        </w:rPr>
        <w:t>经皮神经电刺激仪: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不小于7寸的彩色液晶屏幕显示，屏幕分辨率≥720P，中文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菜单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显示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具备人机交互系统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三通道输出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动态实时显示各通道的治疗波形、治疗剂量、治疗模式、治疗时间等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治疗参数，并可选择性调节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4.具备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智能控制系统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或更优控制模式，提供证明佐证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可实现参数快速选择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5.不带专机专用耗材，如需使用耗材，需为通用型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6.输出波形为双向不对称方波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7.刺激仪输出脉冲宽度为 20us~500us，允差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±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20%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8.刺激仪输出脉冲频率在:2Hz~160Hz 范围连续可调，允差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±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10%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9.输出电流:刺激仪各组独立输出，在 1KΩ负载阻抗时，每组输出电流的峰值0mA~100mA 连续可调，允差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±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30%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10.定时装置时间设置范围5min-30min，允差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±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5%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FF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11.提供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提供医疗器械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注册证，明确设备适用范围，适用于疼痛辅助治疗。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12.整机质保不低于3年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13.生产日期距验收之日不得超过1年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14.提供临床使用培训及设备维护保养培训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6404A"/>
    <w:multiLevelType w:val="singleLevel"/>
    <w:tmpl w:val="79D640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ZWE2ZmE3ZGZmZjA5ZDgwZWFmN2RmMzZlOWViMDgifQ=="/>
  </w:docVars>
  <w:rsids>
    <w:rsidRoot w:val="00000000"/>
    <w:rsid w:val="16FD53C8"/>
    <w:rsid w:val="331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2023-11-06T06:45:00Z</dcterms:created>
  <dc:creator>Administrator</dc:creator>
  <cp:lastModifiedBy>四月</cp:lastModifiedBy>
  <dcterms:modified xsi:type="dcterms:W3CDTF">2023-11-10T06:43:56Z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5F8FC6C2CB88426F8282A2BEC29725A9_12</vt:lpwstr>
  </property>
</Properties>
</file>