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Theme="minorHAnsi" w:hAnsiTheme="minorHAnsi" w:eastAsiaTheme="minorEastAsia" w:cstheme="minorBidi"/>
          <w:kern w:val="44"/>
          <w:sz w:val="36"/>
          <w:szCs w:val="36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44"/>
          <w:sz w:val="36"/>
          <w:szCs w:val="36"/>
          <w:lang w:val="en-US" w:eastAsia="zh-CN"/>
        </w:rPr>
        <w:t>宜宾市第二人民医院肿瘤院区</w:t>
      </w:r>
      <w:r>
        <w:rPr>
          <w:rFonts w:hint="eastAsia" w:asciiTheme="minorHAnsi" w:hAnsiTheme="minorHAnsi" w:eastAsiaTheme="minorEastAsia" w:cstheme="minorBidi"/>
          <w:kern w:val="44"/>
          <w:sz w:val="36"/>
          <w:szCs w:val="36"/>
        </w:rPr>
        <w:t>自行监测方案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企业基本情况</w:t>
      </w:r>
    </w:p>
    <w:tbl>
      <w:tblPr>
        <w:tblStyle w:val="10"/>
        <w:tblW w:w="35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4"/>
        <w:gridCol w:w="7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法定代表人</w:t>
            </w:r>
          </w:p>
        </w:tc>
        <w:tc>
          <w:tcPr>
            <w:tcW w:w="323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姜雄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2.社会信用代码</w:t>
            </w:r>
          </w:p>
        </w:tc>
        <w:tc>
          <w:tcPr>
            <w:tcW w:w="323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12511200452066975W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3.方案审核地址</w:t>
            </w:r>
          </w:p>
        </w:tc>
        <w:tc>
          <w:tcPr>
            <w:tcW w:w="323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四川省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省（自治区、直辖市）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宜宾市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地区（市、州、盟）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叙州区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（区、市、旗）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4.企业详细地址</w:t>
            </w:r>
          </w:p>
        </w:tc>
        <w:tc>
          <w:tcPr>
            <w:tcW w:w="323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四川省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省（自治区、直辖市）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宜宾市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地区（市、州、盟）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叙州区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县（区、市、旗）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南岸南广路268号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5.企业地理位置</w:t>
            </w:r>
          </w:p>
        </w:tc>
        <w:tc>
          <w:tcPr>
            <w:tcW w:w="323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中心经度/中心纬度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104,37,44.98/28,45,23.90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pct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6.联系方式</w:t>
            </w:r>
          </w:p>
        </w:tc>
        <w:tc>
          <w:tcPr>
            <w:tcW w:w="3233" w:type="pct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电话号码：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>831-8886606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联系人：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徐静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手机号码：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>9140347650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传真号码：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邮政编码：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644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7.企业类别</w:t>
            </w:r>
          </w:p>
        </w:tc>
        <w:tc>
          <w:tcPr>
            <w:tcW w:w="323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8.行业类别</w:t>
            </w:r>
          </w:p>
        </w:tc>
        <w:tc>
          <w:tcPr>
            <w:tcW w:w="323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行业名称：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行业代码：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9.所在流域</w:t>
            </w:r>
          </w:p>
        </w:tc>
        <w:tc>
          <w:tcPr>
            <w:tcW w:w="323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流域名称：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流域代码：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  </w:t>
            </w:r>
          </w:p>
        </w:tc>
      </w:tr>
    </w:tbl>
    <w:p/>
    <w:p>
      <w:r>
        <w:br w:type="page"/>
      </w:r>
    </w:p>
    <w:p>
      <w:pPr>
        <w:sectPr>
          <w:footerReference r:id="rId3" w:type="default"/>
          <w:pgSz w:w="16838" w:h="11906" w:orient="landscape"/>
          <w:pgMar w:top="720" w:right="720" w:bottom="720" w:left="720" w:header="851" w:footer="992" w:gutter="0"/>
          <w:pgNumType w:fmt="decimal"/>
          <w:cols w:space="425" w:num="1"/>
          <w:docGrid w:type="lines" w:linePitch="326" w:charSpace="0"/>
        </w:sectPr>
      </w:pPr>
    </w:p>
    <w:p>
      <w:pPr>
        <w:pStyle w:val="2"/>
        <w:numPr>
          <w:ilvl w:val="0"/>
          <w:numId w:val="1"/>
        </w:numPr>
      </w:pPr>
      <w:r>
        <w:rPr>
          <w:rFonts w:hint="eastAsia"/>
        </w:rPr>
        <w:t>监测方案</w:t>
      </w:r>
    </w:p>
    <w:p>
      <w:pPr>
        <w:rPr>
          <w:rFonts w:hint="eastAsia"/>
          <w:lang w:eastAsia="zh-CN"/>
        </w:rPr>
      </w:pPr>
    </w:p>
    <w:tbl>
      <w:tblPr>
        <w:tblStyle w:val="9"/>
        <w:tblW w:w="14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970"/>
        <w:gridCol w:w="1029"/>
        <w:gridCol w:w="913"/>
        <w:gridCol w:w="970"/>
        <w:gridCol w:w="1206"/>
        <w:gridCol w:w="692"/>
        <w:gridCol w:w="591"/>
        <w:gridCol w:w="661"/>
        <w:gridCol w:w="613"/>
        <w:gridCol w:w="970"/>
        <w:gridCol w:w="970"/>
        <w:gridCol w:w="931"/>
        <w:gridCol w:w="1851"/>
        <w:gridCol w:w="1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污染源类别/监测类别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排放口编号/监测点位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排放口名称/监测点位名称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监测内容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污染物名称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监测设施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自动监测是否联网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自动监测仪器名称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自动监测设施安装位置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自动监测设施是否符合安装、运行、维护等管理要求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手工监测采样方法及个数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手工监测频次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手工测定方法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废气总排口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温度，湿度，风速，风向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非连续采样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至少3个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恶臭的测定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三点比较式臭袋法 GB T 14675-1993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废气总排口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温度，湿度，风速，风向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氨（氨气）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非连续采样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至少3个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氨的测定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离子选择电极法 GB/T 14669-1993,环境空气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废气总排口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温度，湿度，风速，风向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硫化氢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非连续采样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至少3个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硫化氢 甲硫醇 甲硫醚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二甲二硫的测定气相色谱法GB/T14678-1993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温度，湿度，风速，风向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非连续采样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至少3个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固定污染源废气总烷、甲烷和非甲烷总烷的测定气相色谱法 HJ38-2017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温度，湿度，风速，风向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非连续采样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至少3个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恶臭的测定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三点比较式臭袋法 GB T 14675-1993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温度，湿度，风速，风向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氨（氨气）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非连续采样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至少3个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氨的测定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离子选择电极法 GB/T 14669-1993,环境空气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氨的测定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次氯酸钠-水杨酸分光光度法 HJ534-2009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温度，湿度，风速，风向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非连续采样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至少3个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环境空气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氯气等有毒有害气体的应急监测电化学传感器法 HJ872-2017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环境空气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氯气等有毒有害气体的应急监测比长式检测管法 HJ871-2017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污水总排口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混合采样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至少3个混合样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1次/12小时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PH值得测定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玻璃电极法 GB6920-1986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污水总排口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间接排放，不监测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污水总排口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混合采样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至少3个混合样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悬浮物的测定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重量法 GB11901-1989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污水总排口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五日化学需氧量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混合采样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至少3个混合样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五日生化需氧量（BOD）的测定稀释与接种法 HJ505-2009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生化需氧量（BOD）的测定微生物传感器快速测定法HJ/T86-2002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污水总排口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COD在线监测仪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污水排放口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6h/次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已于2019年安装自动监测设施并联网，并通过生态环境局验收。COD自动监测频次4次/天，满足HJ1105-2020中最少1次/周的要求，不再进行手工监测。制造单位：南京聚格环境科技有限公司，型号及编号：AG-C07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污水总排口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混合采样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至少3个混合样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阴离子表面活性剂的测定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流动注射-亚甲基蓝分光光度法 HJ826-2017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污水总排口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氨氮（NH3-N）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污水总排口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混合采样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至少3个混合样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石油类和动植物油的测定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红外光度法GB/T 16488-1996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DW001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动植物油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混合采样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至少3个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石油类和动植物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油类的测定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红外分光光度法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 637-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2012代替GB/T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16488-1996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DW001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混合采样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至少3个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挥发酚的测定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溟化容量法 HJ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502-2009，水质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挥发酚的测定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氨基安替比林分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光光度法 HJ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503-2009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DW001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COD在线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污水排放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其他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6h/次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DW001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总氰化物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混合采样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至少3个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氰化物的测定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容量法和分光光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度法（HJ 484—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2009），水质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氰化物的测定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流动注射-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分光光度法(H.J8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23-2017)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DW001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总余氯(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以Cl计)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DW001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粪大肠菌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群数/(M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PN/L)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混合采样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至少3个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>总大肠菌群、粪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>大肠菌群和大肠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>埃希氏菌的测定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>酶底物法（</w:t>
            </w:r>
            <w:r>
              <w:rPr>
                <w:rStyle w:val="19"/>
                <w:rFonts w:eastAsia="宋体"/>
                <w:lang w:val="en-US" w:eastAsia="zh-CN" w:bidi="ar"/>
              </w:rPr>
              <w:t>HJ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9"/>
                <w:rFonts w:eastAsia="宋体"/>
                <w:lang w:val="en-US" w:eastAsia="zh-CN" w:bidi="ar"/>
              </w:rPr>
              <w:t>1001-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9"/>
                <w:rFonts w:eastAsia="宋体"/>
                <w:lang w:val="en-US" w:eastAsia="zh-CN" w:bidi="ar"/>
              </w:rPr>
              <w:t>2018)</w:t>
            </w:r>
            <w:r>
              <w:rPr>
                <w:rStyle w:val="20"/>
                <w:lang w:val="en-US" w:eastAsia="zh-CN" w:bidi="ar"/>
              </w:rPr>
              <w:t>，水质粪大肠菌群的测定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>滤膜法</w:t>
            </w:r>
            <w:r>
              <w:rPr>
                <w:rStyle w:val="19"/>
                <w:rFonts w:eastAsia="宋体"/>
                <w:lang w:val="en-US" w:eastAsia="zh-CN" w:bidi="ar"/>
              </w:rPr>
              <w:t>HJ/T347.1-2018</w:t>
            </w:r>
            <w:r>
              <w:rPr>
                <w:rStyle w:val="20"/>
                <w:lang w:val="en-US" w:eastAsia="zh-CN" w:bidi="ar"/>
              </w:rPr>
              <w:t>，医疗机构水污染物排放标准</w:t>
            </w:r>
            <w:r>
              <w:rPr>
                <w:rStyle w:val="19"/>
                <w:rFonts w:eastAsia="宋体"/>
                <w:lang w:val="en-US" w:eastAsia="zh-CN" w:bidi="ar"/>
              </w:rPr>
              <w:t>GB18466-2005,</w:t>
            </w:r>
            <w:r>
              <w:rPr>
                <w:rStyle w:val="20"/>
                <w:lang w:val="en-US" w:eastAsia="zh-CN" w:bidi="ar"/>
              </w:rPr>
              <w:t>水质粪大肠菌群的测定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>夺冠发酵法</w:t>
            </w:r>
            <w:r>
              <w:rPr>
                <w:rStyle w:val="19"/>
                <w:rFonts w:eastAsia="宋体"/>
                <w:lang w:val="en-US" w:eastAsia="zh-CN" w:bidi="ar"/>
              </w:rPr>
              <w:t>HJ/T347.2-2018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肠道致病菌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肠道病毒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  <w:sectPr>
          <w:pgSz w:w="16838" w:h="11906" w:orient="landscape"/>
          <w:pgMar w:top="720" w:right="720" w:bottom="720" w:left="720" w:header="851" w:footer="992" w:gutter="0"/>
          <w:pgNumType w:fmt="decimal"/>
          <w:cols w:space="425" w:num="1"/>
          <w:docGrid w:type="lines" w:linePitch="326" w:charSpace="0"/>
        </w:sectPr>
      </w:pPr>
    </w:p>
    <w:p>
      <w:pPr>
        <w:rPr>
          <w:rFonts w:ascii="宋体" w:hAnsi="宋体" w:eastAsia="宋体" w:cs="Times New Roman"/>
          <w:spacing w:val="6"/>
          <w:sz w:val="28"/>
          <w:szCs w:val="28"/>
          <w:shd w:val="clear" w:color="auto" w:fill="FFFFFF"/>
        </w:rPr>
      </w:pPr>
    </w:p>
    <w:p>
      <w:pPr>
        <w:rPr>
          <w:rFonts w:hint="eastAsia" w:ascii="宋体" w:hAnsi="宋体" w:eastAsia="宋体" w:cs="Times New Roman"/>
          <w:spacing w:val="6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Times New Roman"/>
          <w:spacing w:val="6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3969385" cy="5292725"/>
            <wp:effectExtent l="0" t="0" r="12065" b="3175"/>
            <wp:docPr id="2" name="图片 2" descr="828369266831403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83692668314037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969385" cy="529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spacing w:val="6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3960495" cy="5280660"/>
            <wp:effectExtent l="0" t="0" r="1905" b="15240"/>
            <wp:docPr id="3" name="图片 3" descr="8550679622001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5506796220014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528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b/>
          <w:bCs/>
          <w:sz w:val="32"/>
          <w:szCs w:val="32"/>
        </w:rPr>
      </w:pPr>
    </w:p>
    <w:sectPr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A6594"/>
    <w:multiLevelType w:val="multilevel"/>
    <w:tmpl w:val="0BCA6594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D2"/>
    <w:rsid w:val="0000372D"/>
    <w:rsid w:val="000A2111"/>
    <w:rsid w:val="001E34AF"/>
    <w:rsid w:val="002317D2"/>
    <w:rsid w:val="00255161"/>
    <w:rsid w:val="003B53B4"/>
    <w:rsid w:val="00420EB2"/>
    <w:rsid w:val="00443BF4"/>
    <w:rsid w:val="00453ED4"/>
    <w:rsid w:val="00471402"/>
    <w:rsid w:val="004A1C3F"/>
    <w:rsid w:val="007F7496"/>
    <w:rsid w:val="00842E43"/>
    <w:rsid w:val="008469D3"/>
    <w:rsid w:val="008B1FB9"/>
    <w:rsid w:val="00A15DF7"/>
    <w:rsid w:val="00A213C7"/>
    <w:rsid w:val="00A65157"/>
    <w:rsid w:val="00B95592"/>
    <w:rsid w:val="00F15F19"/>
    <w:rsid w:val="00FB00D3"/>
    <w:rsid w:val="00FE5115"/>
    <w:rsid w:val="010C6CE0"/>
    <w:rsid w:val="05435EBC"/>
    <w:rsid w:val="06ED4932"/>
    <w:rsid w:val="0FEB3F23"/>
    <w:rsid w:val="12A85A18"/>
    <w:rsid w:val="1D5302C7"/>
    <w:rsid w:val="207F3144"/>
    <w:rsid w:val="219D365C"/>
    <w:rsid w:val="247B53C7"/>
    <w:rsid w:val="251F0BE0"/>
    <w:rsid w:val="32A019FC"/>
    <w:rsid w:val="38EB59AC"/>
    <w:rsid w:val="42C5135F"/>
    <w:rsid w:val="433C60E6"/>
    <w:rsid w:val="46242083"/>
    <w:rsid w:val="52591DB2"/>
    <w:rsid w:val="593C03AF"/>
    <w:rsid w:val="5B2141B2"/>
    <w:rsid w:val="5CEA0A4A"/>
    <w:rsid w:val="5F0C7CA2"/>
    <w:rsid w:val="60D70261"/>
    <w:rsid w:val="63AB71D5"/>
    <w:rsid w:val="68541290"/>
    <w:rsid w:val="68EA39A3"/>
    <w:rsid w:val="6B8F0831"/>
    <w:rsid w:val="6F0310AA"/>
    <w:rsid w:val="7AD5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7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8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0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Char"/>
    <w:basedOn w:val="11"/>
    <w:link w:val="2"/>
    <w:qFormat/>
    <w:uiPriority w:val="9"/>
    <w:rPr>
      <w:b/>
      <w:bCs/>
      <w:kern w:val="44"/>
      <w:sz w:val="30"/>
      <w:szCs w:val="44"/>
    </w:rPr>
  </w:style>
  <w:style w:type="character" w:customStyle="1" w:styleId="13">
    <w:name w:val="标题 Char"/>
    <w:basedOn w:val="11"/>
    <w:link w:val="8"/>
    <w:qFormat/>
    <w:uiPriority w:val="10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副标题 Char"/>
    <w:basedOn w:val="11"/>
    <w:link w:val="7"/>
    <w:qFormat/>
    <w:uiPriority w:val="11"/>
    <w:rPr>
      <w:b/>
      <w:bCs/>
      <w:kern w:val="28"/>
      <w:sz w:val="32"/>
      <w:szCs w:val="32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nt11"/>
    <w:basedOn w:val="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0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9</Pages>
  <Words>1669</Words>
  <Characters>2139</Characters>
  <Lines>35</Lines>
  <Paragraphs>9</Paragraphs>
  <TotalTime>0</TotalTime>
  <ScaleCrop>false</ScaleCrop>
  <LinksUpToDate>false</LinksUpToDate>
  <CharactersWithSpaces>2215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2021-09-10T12:16:00Z</dcterms:created>
  <dc:creator>xb21cn</dc:creator>
  <cp:lastModifiedBy>茕茕孑立</cp:lastModifiedBy>
  <cp:lastPrinted>2021-08-31T06:28:00Z</cp:lastPrinted>
  <dcterms:modified xsi:type="dcterms:W3CDTF">2022-05-19T00:59:19Z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BBA92039E73841A997292B7CA2203B2F</vt:lpwstr>
  </property>
</Properties>
</file>