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5E" w:rsidRDefault="00A51D5E" w:rsidP="00A51D5E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附件一</w:t>
      </w:r>
    </w:p>
    <w:p w:rsidR="00AE1D72" w:rsidRPr="00AE1D72" w:rsidRDefault="00AE1D72" w:rsidP="00AE1D72">
      <w:pPr>
        <w:jc w:val="center"/>
        <w:rPr>
          <w:rFonts w:ascii="方正小标宋简体" w:eastAsia="方正小标宋简体"/>
          <w:sz w:val="36"/>
          <w:szCs w:val="36"/>
        </w:rPr>
      </w:pPr>
      <w:r w:rsidRPr="002367B2">
        <w:rPr>
          <w:rFonts w:ascii="方正小标宋简体" w:eastAsia="方正小标宋简体" w:hint="eastAsia"/>
          <w:sz w:val="36"/>
          <w:szCs w:val="36"/>
        </w:rPr>
        <w:t>宜宾市第二人民医院</w:t>
      </w:r>
      <w:r w:rsidRPr="002367B2">
        <w:rPr>
          <w:rFonts w:ascii="方正小标宋简体" w:hint="eastAsia"/>
          <w:sz w:val="36"/>
          <w:szCs w:val="36"/>
        </w:rPr>
        <w:t>•</w:t>
      </w:r>
      <w:r w:rsidRPr="002367B2">
        <w:rPr>
          <w:rFonts w:ascii="方正小标宋简体" w:eastAsia="方正小标宋简体" w:hint="eastAsia"/>
          <w:sz w:val="36"/>
          <w:szCs w:val="36"/>
        </w:rPr>
        <w:t>四川大学华西医院宜宾医院</w:t>
      </w:r>
    </w:p>
    <w:p w:rsidR="00BF2AA1" w:rsidRPr="00AE1D72" w:rsidRDefault="004A29F5" w:rsidP="00AE1D72">
      <w:pPr>
        <w:pStyle w:val="1"/>
        <w:spacing w:before="0" w:after="0"/>
        <w:jc w:val="center"/>
        <w:rPr>
          <w:rFonts w:ascii="方正小标宋简体" w:eastAsia="方正小标宋简体"/>
          <w:b w:val="0"/>
          <w:bCs w:val="0"/>
          <w:kern w:val="2"/>
          <w:sz w:val="36"/>
          <w:szCs w:val="36"/>
        </w:rPr>
      </w:pPr>
      <w:r w:rsidRPr="00AE1D72">
        <w:rPr>
          <w:rFonts w:ascii="方正小标宋简体" w:eastAsia="方正小标宋简体" w:hint="eastAsia"/>
          <w:b w:val="0"/>
          <w:bCs w:val="0"/>
          <w:kern w:val="2"/>
          <w:sz w:val="36"/>
          <w:szCs w:val="36"/>
        </w:rPr>
        <w:t>关于</w:t>
      </w:r>
      <w:r w:rsidR="006A40C6">
        <w:rPr>
          <w:rFonts w:ascii="方正小标宋简体" w:eastAsia="方正小标宋简体" w:hint="eastAsia"/>
          <w:b w:val="0"/>
          <w:bCs w:val="0"/>
          <w:kern w:val="2"/>
          <w:sz w:val="36"/>
          <w:szCs w:val="36"/>
        </w:rPr>
        <w:t>《全院突发环境事件应急预案》制定</w:t>
      </w:r>
      <w:r w:rsidRPr="00AE1D72">
        <w:rPr>
          <w:rFonts w:ascii="方正小标宋简体" w:eastAsia="方正小标宋简体" w:hint="eastAsia"/>
          <w:b w:val="0"/>
          <w:bCs w:val="0"/>
          <w:kern w:val="2"/>
          <w:sz w:val="36"/>
          <w:szCs w:val="36"/>
        </w:rPr>
        <w:t>的采购需求</w:t>
      </w:r>
    </w:p>
    <w:p w:rsidR="004A29F5" w:rsidRPr="009025A8" w:rsidRDefault="004A29F5" w:rsidP="00444EB3">
      <w:pPr>
        <w:ind w:firstLine="432"/>
        <w:rPr>
          <w:sz w:val="28"/>
          <w:szCs w:val="28"/>
        </w:rPr>
      </w:pPr>
      <w:r w:rsidRPr="009025A8">
        <w:rPr>
          <w:rFonts w:hint="eastAsia"/>
          <w:sz w:val="28"/>
          <w:szCs w:val="28"/>
        </w:rPr>
        <w:t>为</w:t>
      </w:r>
      <w:r w:rsidR="006654C1" w:rsidRPr="009025A8">
        <w:rPr>
          <w:rFonts w:hint="eastAsia"/>
          <w:sz w:val="28"/>
          <w:szCs w:val="28"/>
        </w:rPr>
        <w:t>认真执行《</w:t>
      </w:r>
      <w:r w:rsidR="006A40C6">
        <w:rPr>
          <w:rFonts w:hint="eastAsia"/>
          <w:sz w:val="28"/>
          <w:szCs w:val="28"/>
        </w:rPr>
        <w:t>突发环境事件应急管理办法</w:t>
      </w:r>
      <w:r w:rsidR="006654C1" w:rsidRPr="009025A8">
        <w:rPr>
          <w:rFonts w:hint="eastAsia"/>
          <w:sz w:val="28"/>
          <w:szCs w:val="28"/>
        </w:rPr>
        <w:t>》</w:t>
      </w:r>
      <w:r w:rsidR="00672D53">
        <w:rPr>
          <w:rFonts w:hint="eastAsia"/>
          <w:sz w:val="28"/>
          <w:szCs w:val="28"/>
        </w:rPr>
        <w:t>工作</w:t>
      </w:r>
      <w:r w:rsidR="006A40C6">
        <w:rPr>
          <w:rFonts w:hint="eastAsia"/>
          <w:sz w:val="28"/>
          <w:szCs w:val="28"/>
        </w:rPr>
        <w:t>要求</w:t>
      </w:r>
      <w:r w:rsidR="006654C1" w:rsidRPr="009025A8">
        <w:rPr>
          <w:rFonts w:hint="eastAsia"/>
          <w:sz w:val="28"/>
          <w:szCs w:val="28"/>
        </w:rPr>
        <w:t>，</w:t>
      </w:r>
      <w:r w:rsidR="006A40C6">
        <w:rPr>
          <w:rFonts w:hint="eastAsia"/>
          <w:sz w:val="28"/>
          <w:szCs w:val="28"/>
        </w:rPr>
        <w:t>按照相关法律法规和标准规范的要求</w:t>
      </w:r>
      <w:r w:rsidR="006654C1" w:rsidRPr="009025A8">
        <w:rPr>
          <w:rFonts w:hint="eastAsia"/>
          <w:sz w:val="28"/>
          <w:szCs w:val="28"/>
        </w:rPr>
        <w:t>，现申请</w:t>
      </w:r>
      <w:r w:rsidR="006A40C6">
        <w:rPr>
          <w:rFonts w:hint="eastAsia"/>
          <w:sz w:val="28"/>
          <w:szCs w:val="28"/>
        </w:rPr>
        <w:t>请第三方专业机构</w:t>
      </w:r>
      <w:r w:rsidR="00672D53">
        <w:rPr>
          <w:rFonts w:hint="eastAsia"/>
          <w:sz w:val="28"/>
          <w:szCs w:val="28"/>
        </w:rPr>
        <w:t>根据</w:t>
      </w:r>
      <w:r w:rsidR="00DC143A">
        <w:rPr>
          <w:rFonts w:hint="eastAsia"/>
          <w:sz w:val="28"/>
          <w:szCs w:val="28"/>
        </w:rPr>
        <w:t>《突发环境事件应急管理办法》</w:t>
      </w:r>
      <w:r w:rsidR="006A40C6">
        <w:rPr>
          <w:rFonts w:hint="eastAsia"/>
          <w:sz w:val="28"/>
          <w:szCs w:val="28"/>
        </w:rPr>
        <w:t>为医院制定《全院突发环境事件应急预案》</w:t>
      </w:r>
      <w:r w:rsidR="006654C1" w:rsidRPr="009025A8">
        <w:rPr>
          <w:rFonts w:hint="eastAsia"/>
          <w:sz w:val="28"/>
          <w:szCs w:val="28"/>
        </w:rPr>
        <w:t>，</w:t>
      </w:r>
      <w:r w:rsidR="006A40C6">
        <w:rPr>
          <w:rFonts w:hint="eastAsia"/>
          <w:sz w:val="28"/>
          <w:szCs w:val="28"/>
        </w:rPr>
        <w:t>完成环境事件风险评估及环保局备案工作</w:t>
      </w:r>
      <w:r w:rsidR="006654C1" w:rsidRPr="009025A8">
        <w:rPr>
          <w:rFonts w:hint="eastAsia"/>
          <w:sz w:val="28"/>
          <w:szCs w:val="28"/>
        </w:rPr>
        <w:t>。</w:t>
      </w:r>
    </w:p>
    <w:p w:rsidR="00461527" w:rsidRDefault="00444EB3" w:rsidP="00461527">
      <w:pPr>
        <w:spacing w:line="500" w:lineRule="exact"/>
        <w:rPr>
          <w:sz w:val="28"/>
          <w:szCs w:val="28"/>
        </w:rPr>
      </w:pPr>
      <w:r w:rsidRPr="00DC143A">
        <w:rPr>
          <w:rFonts w:hint="eastAsia"/>
          <w:b/>
          <w:sz w:val="28"/>
          <w:szCs w:val="28"/>
        </w:rPr>
        <w:t>项目内容</w:t>
      </w:r>
      <w:r w:rsidRPr="009025A8">
        <w:rPr>
          <w:rFonts w:hint="eastAsia"/>
          <w:sz w:val="28"/>
          <w:szCs w:val="28"/>
        </w:rPr>
        <w:t>：</w:t>
      </w:r>
      <w:r w:rsidR="006A40C6">
        <w:rPr>
          <w:rFonts w:hint="eastAsia"/>
          <w:sz w:val="28"/>
          <w:szCs w:val="28"/>
        </w:rPr>
        <w:t>1</w:t>
      </w:r>
      <w:r w:rsidR="006A40C6">
        <w:rPr>
          <w:rFonts w:hint="eastAsia"/>
          <w:sz w:val="28"/>
          <w:szCs w:val="28"/>
        </w:rPr>
        <w:t>、开展突发环境事件风险评估；</w:t>
      </w:r>
    </w:p>
    <w:p w:rsidR="00444EB3" w:rsidRPr="009025A8" w:rsidRDefault="006A40C6" w:rsidP="00461527">
      <w:pPr>
        <w:spacing w:line="50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、制定突发环境事件应急预案并到各区环保局备案取得备案</w:t>
      </w:r>
      <w:r w:rsidR="00444EB3" w:rsidRPr="009025A8">
        <w:rPr>
          <w:rFonts w:hint="eastAsia"/>
          <w:sz w:val="28"/>
          <w:szCs w:val="28"/>
        </w:rPr>
        <w:t>。</w:t>
      </w:r>
    </w:p>
    <w:p w:rsidR="00B01789" w:rsidRPr="009025A8" w:rsidRDefault="00444EB3" w:rsidP="00AE1D72">
      <w:pPr>
        <w:spacing w:line="500" w:lineRule="exact"/>
        <w:rPr>
          <w:sz w:val="28"/>
          <w:szCs w:val="28"/>
        </w:rPr>
      </w:pPr>
      <w:r w:rsidRPr="009025A8">
        <w:rPr>
          <w:rFonts w:hint="eastAsia"/>
          <w:sz w:val="28"/>
          <w:szCs w:val="28"/>
        </w:rPr>
        <w:t>一、</w:t>
      </w:r>
      <w:r w:rsidR="006654C1" w:rsidRPr="009025A8">
        <w:rPr>
          <w:rFonts w:hint="eastAsia"/>
          <w:sz w:val="28"/>
          <w:szCs w:val="28"/>
        </w:rPr>
        <w:t>资质要求：</w:t>
      </w:r>
    </w:p>
    <w:p w:rsidR="00461527" w:rsidRPr="00461527" w:rsidRDefault="00461527" w:rsidP="00461527">
      <w:pPr>
        <w:pStyle w:val="a4"/>
        <w:spacing w:before="0" w:beforeAutospacing="0" w:after="0" w:afterAutospacing="0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1.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具有独立承担民事责任的能力；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2.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具有良好商业信誉和健全的财务会计制度；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3.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具有履行合同所必须的设备和专业技术能力；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4.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具有依法缴纳税收和社会保障资金的良好记录；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5.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参加此次比选活动前三年内，在经营中没有重大违法记录；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6.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法律、行政法规规定的其他条件；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7.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其他必须具备的资质。</w:t>
      </w:r>
    </w:p>
    <w:p w:rsidR="00461527" w:rsidRPr="00461527" w:rsidRDefault="00461527" w:rsidP="00461527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      8.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本项目不接受联合体参选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,</w:t>
      </w:r>
      <w:r w:rsidRPr="00461527">
        <w:rPr>
          <w:rFonts w:asciiTheme="minorHAnsi" w:eastAsiaTheme="minorEastAsia" w:hAnsiTheme="minorHAnsi" w:cstheme="minorBidi"/>
          <w:kern w:val="2"/>
          <w:sz w:val="28"/>
          <w:szCs w:val="28"/>
        </w:rPr>
        <w:t>不允许转包、分包。</w:t>
      </w:r>
    </w:p>
    <w:p w:rsidR="00444EB3" w:rsidRDefault="00444EB3" w:rsidP="00AE1D72">
      <w:pPr>
        <w:spacing w:line="500" w:lineRule="exact"/>
        <w:rPr>
          <w:sz w:val="28"/>
          <w:szCs w:val="28"/>
        </w:rPr>
      </w:pPr>
      <w:r w:rsidRPr="009025A8">
        <w:rPr>
          <w:rFonts w:hint="eastAsia"/>
          <w:sz w:val="28"/>
          <w:szCs w:val="28"/>
        </w:rPr>
        <w:t>二、服务</w:t>
      </w:r>
      <w:r w:rsidR="00672D53">
        <w:rPr>
          <w:rFonts w:hint="eastAsia"/>
          <w:sz w:val="28"/>
          <w:szCs w:val="28"/>
        </w:rPr>
        <w:t>范围及</w:t>
      </w:r>
      <w:r w:rsidRPr="009025A8">
        <w:rPr>
          <w:rFonts w:hint="eastAsia"/>
          <w:sz w:val="28"/>
          <w:szCs w:val="28"/>
        </w:rPr>
        <w:t>要求：</w:t>
      </w:r>
    </w:p>
    <w:tbl>
      <w:tblPr>
        <w:tblStyle w:val="a3"/>
        <w:tblW w:w="5000" w:type="pct"/>
        <w:tblLayout w:type="fixed"/>
        <w:tblLook w:val="04A0"/>
      </w:tblPr>
      <w:tblGrid>
        <w:gridCol w:w="2451"/>
        <w:gridCol w:w="2349"/>
        <w:gridCol w:w="3728"/>
      </w:tblGrid>
      <w:tr w:rsidR="00DC143A" w:rsidTr="00563B9E">
        <w:trPr>
          <w:trHeight w:val="509"/>
        </w:trPr>
        <w:tc>
          <w:tcPr>
            <w:tcW w:w="1437" w:type="pct"/>
            <w:vMerge w:val="restart"/>
          </w:tcPr>
          <w:p w:rsidR="00DC143A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DC143A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DC143A" w:rsidRPr="00461527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61527">
              <w:rPr>
                <w:rFonts w:hint="eastAsia"/>
                <w:sz w:val="36"/>
                <w:szCs w:val="28"/>
              </w:rPr>
              <w:t>预案编制涵盖</w:t>
            </w:r>
            <w:r w:rsidR="00563B9E" w:rsidRPr="00461527">
              <w:rPr>
                <w:rFonts w:hint="eastAsia"/>
                <w:sz w:val="36"/>
                <w:szCs w:val="28"/>
              </w:rPr>
              <w:lastRenderedPageBreak/>
              <w:t>院区</w:t>
            </w:r>
            <w:r w:rsidRPr="00461527">
              <w:rPr>
                <w:rFonts w:hint="eastAsia"/>
                <w:sz w:val="36"/>
                <w:szCs w:val="28"/>
              </w:rPr>
              <w:t>范围</w:t>
            </w:r>
          </w:p>
        </w:tc>
        <w:tc>
          <w:tcPr>
            <w:tcW w:w="1377" w:type="pct"/>
          </w:tcPr>
          <w:p w:rsidR="00DC143A" w:rsidRPr="00DC143A" w:rsidRDefault="00DC143A" w:rsidP="00DC143A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C143A">
              <w:rPr>
                <w:rFonts w:hint="eastAsia"/>
                <w:b/>
                <w:sz w:val="28"/>
                <w:szCs w:val="28"/>
              </w:rPr>
              <w:lastRenderedPageBreak/>
              <w:t>院区属地</w:t>
            </w:r>
          </w:p>
        </w:tc>
        <w:tc>
          <w:tcPr>
            <w:tcW w:w="2186" w:type="pct"/>
          </w:tcPr>
          <w:p w:rsidR="00DC143A" w:rsidRPr="00DC143A" w:rsidRDefault="00DC143A" w:rsidP="00DC143A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C143A">
              <w:rPr>
                <w:rFonts w:hint="eastAsia"/>
                <w:b/>
                <w:sz w:val="28"/>
                <w:szCs w:val="28"/>
              </w:rPr>
              <w:t>院区</w:t>
            </w:r>
          </w:p>
        </w:tc>
      </w:tr>
      <w:tr w:rsidR="00DC143A" w:rsidTr="00DC143A">
        <w:trPr>
          <w:trHeight w:val="1046"/>
        </w:trPr>
        <w:tc>
          <w:tcPr>
            <w:tcW w:w="1437" w:type="pct"/>
            <w:vMerge/>
          </w:tcPr>
          <w:p w:rsidR="00DC143A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DC143A" w:rsidRDefault="00DC143A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宜宾市翠屏区</w:t>
            </w:r>
          </w:p>
        </w:tc>
        <w:tc>
          <w:tcPr>
            <w:tcW w:w="2186" w:type="pct"/>
          </w:tcPr>
          <w:p w:rsidR="00DC143A" w:rsidRDefault="00DC143A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总院</w:t>
            </w:r>
            <w:r w:rsidR="008A41D4">
              <w:rPr>
                <w:rFonts w:hint="eastAsia"/>
                <w:sz w:val="28"/>
                <w:szCs w:val="28"/>
              </w:rPr>
              <w:t>院</w:t>
            </w:r>
            <w:r>
              <w:rPr>
                <w:rFonts w:hint="eastAsia"/>
                <w:sz w:val="28"/>
                <w:szCs w:val="28"/>
              </w:rPr>
              <w:t>区；安阜街道成人康复院区；</w:t>
            </w:r>
          </w:p>
        </w:tc>
      </w:tr>
      <w:tr w:rsidR="00DC143A" w:rsidTr="00DC143A">
        <w:trPr>
          <w:trHeight w:val="1092"/>
        </w:trPr>
        <w:tc>
          <w:tcPr>
            <w:tcW w:w="1437" w:type="pct"/>
            <w:vMerge/>
          </w:tcPr>
          <w:p w:rsidR="00DC143A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DC143A" w:rsidRDefault="00DC143A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宜宾市</w:t>
            </w:r>
            <w:r w:rsidR="006B096D">
              <w:rPr>
                <w:rFonts w:hint="eastAsia"/>
                <w:sz w:val="28"/>
                <w:szCs w:val="28"/>
              </w:rPr>
              <w:t>叙州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2186" w:type="pct"/>
          </w:tcPr>
          <w:p w:rsidR="00DC143A" w:rsidRDefault="00DC143A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桥头文化广场口腔分院；南岸院区；肿瘤院区；</w:t>
            </w:r>
          </w:p>
        </w:tc>
      </w:tr>
      <w:tr w:rsidR="00DC143A" w:rsidTr="00DC143A">
        <w:trPr>
          <w:trHeight w:val="1316"/>
        </w:trPr>
        <w:tc>
          <w:tcPr>
            <w:tcW w:w="1437" w:type="pct"/>
            <w:vMerge/>
          </w:tcPr>
          <w:p w:rsidR="00DC143A" w:rsidRDefault="00DC143A" w:rsidP="00563B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DC143A" w:rsidRDefault="00DC143A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宜宾市三江新区</w:t>
            </w:r>
          </w:p>
        </w:tc>
        <w:tc>
          <w:tcPr>
            <w:tcW w:w="2186" w:type="pct"/>
          </w:tcPr>
          <w:p w:rsidR="00DC143A" w:rsidRDefault="00DC143A" w:rsidP="008A41D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临港</w:t>
            </w:r>
            <w:r w:rsidR="008A41D4">
              <w:rPr>
                <w:rFonts w:hint="eastAsia"/>
                <w:sz w:val="28"/>
                <w:szCs w:val="28"/>
              </w:rPr>
              <w:t>妇女儿童</w:t>
            </w:r>
            <w:r>
              <w:rPr>
                <w:rFonts w:hint="eastAsia"/>
                <w:sz w:val="28"/>
                <w:szCs w:val="28"/>
              </w:rPr>
              <w:t>院区；临港院区；</w:t>
            </w:r>
          </w:p>
        </w:tc>
      </w:tr>
      <w:tr w:rsidR="00563B9E" w:rsidTr="00563B9E">
        <w:trPr>
          <w:trHeight w:val="1316"/>
        </w:trPr>
        <w:tc>
          <w:tcPr>
            <w:tcW w:w="1437" w:type="pct"/>
          </w:tcPr>
          <w:p w:rsidR="00563B9E" w:rsidRPr="00563B9E" w:rsidRDefault="00563B9E" w:rsidP="00563B9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461527">
              <w:rPr>
                <w:rFonts w:hint="eastAsia"/>
                <w:sz w:val="36"/>
                <w:szCs w:val="28"/>
              </w:rPr>
              <w:t>服务要求</w:t>
            </w:r>
          </w:p>
        </w:tc>
        <w:tc>
          <w:tcPr>
            <w:tcW w:w="3563" w:type="pct"/>
            <w:gridSpan w:val="2"/>
          </w:tcPr>
          <w:p w:rsidR="00563B9E" w:rsidRDefault="00563B9E" w:rsidP="00AE1D72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7"/>
                <w:szCs w:val="27"/>
              </w:rPr>
              <w:t>需针对不同院区和结合实际，编制切实可行的应急预案</w:t>
            </w:r>
            <w:r w:rsidR="00461527">
              <w:rPr>
                <w:rFonts w:ascii="仿宋_GB2312" w:eastAsia="仿宋_GB2312" w:hint="eastAsia"/>
                <w:color w:val="000000"/>
                <w:sz w:val="27"/>
                <w:szCs w:val="27"/>
              </w:rPr>
              <w:t>（注：预案内必须包含医疗废物管理及污水处理等相关应急预案内容）</w:t>
            </w:r>
            <w:r>
              <w:rPr>
                <w:rFonts w:ascii="仿宋_GB2312" w:eastAsia="仿宋_GB2312" w:hint="eastAsia"/>
                <w:color w:val="000000"/>
                <w:sz w:val="27"/>
                <w:szCs w:val="27"/>
              </w:rPr>
              <w:t>。</w:t>
            </w:r>
          </w:p>
        </w:tc>
      </w:tr>
    </w:tbl>
    <w:p w:rsidR="00545D61" w:rsidRDefault="00545D61" w:rsidP="00AE1D72">
      <w:pPr>
        <w:spacing w:line="500" w:lineRule="exact"/>
        <w:rPr>
          <w:sz w:val="28"/>
          <w:szCs w:val="28"/>
        </w:rPr>
      </w:pPr>
    </w:p>
    <w:p w:rsidR="006A40C6" w:rsidRDefault="006A40C6" w:rsidP="00AE1D7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个工作日内完成各院区现场勘查、环境事件风险评估及预案制定、专家评审等相关工作。</w:t>
      </w:r>
    </w:p>
    <w:p w:rsidR="006A40C6" w:rsidRPr="009025A8" w:rsidRDefault="006A40C6" w:rsidP="00AE1D7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、所制定的预案须</w:t>
      </w:r>
      <w:r w:rsidR="00E50A09"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专家评审并</w:t>
      </w:r>
      <w:r w:rsidR="00E50A09"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</w:rPr>
        <w:t>当地</w:t>
      </w:r>
      <w:r w:rsidR="00E50A09">
        <w:rPr>
          <w:rFonts w:hint="eastAsia"/>
          <w:sz w:val="28"/>
          <w:szCs w:val="28"/>
        </w:rPr>
        <w:t>各区</w:t>
      </w:r>
      <w:r>
        <w:rPr>
          <w:rFonts w:hint="eastAsia"/>
          <w:sz w:val="28"/>
          <w:szCs w:val="28"/>
        </w:rPr>
        <w:t>环保部门备案。</w:t>
      </w:r>
    </w:p>
    <w:p w:rsidR="009025A8" w:rsidRDefault="009025A8" w:rsidP="00AE1D7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6A40C6">
        <w:rPr>
          <w:rFonts w:hint="eastAsia"/>
          <w:sz w:val="28"/>
          <w:szCs w:val="28"/>
        </w:rPr>
        <w:t>费用支付及最高限价</w:t>
      </w:r>
      <w:r>
        <w:rPr>
          <w:rFonts w:hint="eastAsia"/>
          <w:sz w:val="28"/>
          <w:szCs w:val="28"/>
        </w:rPr>
        <w:t>：</w:t>
      </w:r>
    </w:p>
    <w:p w:rsidR="009025A8" w:rsidRDefault="006A40C6" w:rsidP="00AE1D72">
      <w:pPr>
        <w:spacing w:line="500" w:lineRule="exact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最高限价：全院</w:t>
      </w:r>
      <w:r w:rsidR="00E50A09">
        <w:rPr>
          <w:rFonts w:hint="eastAsia"/>
          <w:sz w:val="28"/>
          <w:szCs w:val="28"/>
        </w:rPr>
        <w:t>7</w:t>
      </w:r>
      <w:r w:rsidR="00E50A09">
        <w:rPr>
          <w:rFonts w:hint="eastAsia"/>
          <w:sz w:val="28"/>
          <w:szCs w:val="28"/>
        </w:rPr>
        <w:t>个院区所有费用不超过</w:t>
      </w:r>
      <w:r w:rsidR="00E50A09">
        <w:rPr>
          <w:rFonts w:hint="eastAsia"/>
          <w:sz w:val="28"/>
          <w:szCs w:val="28"/>
        </w:rPr>
        <w:t>6</w:t>
      </w:r>
      <w:r w:rsidR="00E50A09">
        <w:rPr>
          <w:rFonts w:hint="eastAsia"/>
          <w:sz w:val="28"/>
          <w:szCs w:val="28"/>
        </w:rPr>
        <w:t>万元</w:t>
      </w:r>
      <w:r w:rsidR="009025A8">
        <w:rPr>
          <w:rFonts w:hint="eastAsia"/>
          <w:sz w:val="28"/>
          <w:szCs w:val="28"/>
        </w:rPr>
        <w:t>。</w:t>
      </w:r>
    </w:p>
    <w:p w:rsidR="00E50A09" w:rsidRPr="00E50A09" w:rsidRDefault="00E50A09" w:rsidP="00AE1D72">
      <w:pPr>
        <w:spacing w:line="500" w:lineRule="exact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支付方式：所制定的预案通过专家评审并完成当地各区环保部门备案后</w:t>
      </w:r>
      <w:r w:rsidR="005A2AA4">
        <w:rPr>
          <w:rFonts w:hint="eastAsia"/>
          <w:sz w:val="28"/>
          <w:szCs w:val="28"/>
        </w:rPr>
        <w:t>，提供增值税普通发票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个工作日内进行</w:t>
      </w:r>
      <w:r w:rsidR="00672D53">
        <w:rPr>
          <w:rFonts w:hint="eastAsia"/>
          <w:sz w:val="28"/>
          <w:szCs w:val="28"/>
        </w:rPr>
        <w:t>一次性</w:t>
      </w:r>
      <w:r>
        <w:rPr>
          <w:rFonts w:hint="eastAsia"/>
          <w:sz w:val="28"/>
          <w:szCs w:val="28"/>
        </w:rPr>
        <w:t>费用支付。</w:t>
      </w:r>
    </w:p>
    <w:p w:rsidR="00AE1D72" w:rsidRDefault="00AE1D72" w:rsidP="00AE1D72">
      <w:pPr>
        <w:spacing w:line="500" w:lineRule="exact"/>
        <w:ind w:firstLine="564"/>
        <w:rPr>
          <w:sz w:val="28"/>
          <w:szCs w:val="28"/>
        </w:rPr>
      </w:pPr>
    </w:p>
    <w:sectPr w:rsidR="00AE1D72" w:rsidSect="00AE1D72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5E" w:rsidRDefault="005E365E" w:rsidP="00A51D5E">
      <w:r>
        <w:separator/>
      </w:r>
    </w:p>
  </w:endnote>
  <w:endnote w:type="continuationSeparator" w:id="1">
    <w:p w:rsidR="005E365E" w:rsidRDefault="005E365E" w:rsidP="00A5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5E" w:rsidRDefault="005E365E" w:rsidP="00A51D5E">
      <w:r>
        <w:separator/>
      </w:r>
    </w:p>
  </w:footnote>
  <w:footnote w:type="continuationSeparator" w:id="1">
    <w:p w:rsidR="005E365E" w:rsidRDefault="005E365E" w:rsidP="00A51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38D"/>
    <w:rsid w:val="00137D85"/>
    <w:rsid w:val="002153BC"/>
    <w:rsid w:val="002F68BE"/>
    <w:rsid w:val="00444EB3"/>
    <w:rsid w:val="00461527"/>
    <w:rsid w:val="004A29F5"/>
    <w:rsid w:val="00511598"/>
    <w:rsid w:val="00545D61"/>
    <w:rsid w:val="00563B9E"/>
    <w:rsid w:val="005A2AA4"/>
    <w:rsid w:val="005E365E"/>
    <w:rsid w:val="006654C1"/>
    <w:rsid w:val="00672D53"/>
    <w:rsid w:val="006A40C6"/>
    <w:rsid w:val="006B096D"/>
    <w:rsid w:val="006C5B9C"/>
    <w:rsid w:val="007056E1"/>
    <w:rsid w:val="008A41D4"/>
    <w:rsid w:val="009025A8"/>
    <w:rsid w:val="00A07CC9"/>
    <w:rsid w:val="00A45DFB"/>
    <w:rsid w:val="00A51D5E"/>
    <w:rsid w:val="00AE1D72"/>
    <w:rsid w:val="00B01789"/>
    <w:rsid w:val="00BB7C2B"/>
    <w:rsid w:val="00BF2AA1"/>
    <w:rsid w:val="00C4325A"/>
    <w:rsid w:val="00C6738D"/>
    <w:rsid w:val="00DC143A"/>
    <w:rsid w:val="00E50A09"/>
    <w:rsid w:val="00F25AF0"/>
    <w:rsid w:val="00FA7CD6"/>
    <w:rsid w:val="00FB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7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7CC9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F2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615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A41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41D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5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51D5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5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51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汪纯2</cp:lastModifiedBy>
  <cp:revision>12</cp:revision>
  <cp:lastPrinted>2022-03-21T03:10:00Z</cp:lastPrinted>
  <dcterms:created xsi:type="dcterms:W3CDTF">2021-05-06T03:23:00Z</dcterms:created>
  <dcterms:modified xsi:type="dcterms:W3CDTF">2022-03-21T03:10:00Z</dcterms:modified>
</cp:coreProperties>
</file>