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ind w:left="432" w:firstLine="0" w:firstLineChars="0"/>
        <w:jc w:val="both"/>
        <w:rPr>
          <w:rFonts w:ascii="华文中宋" w:hAnsi="华文中宋" w:eastAsia="华文中宋"/>
          <w:b/>
          <w:sz w:val="36"/>
          <w:szCs w:val="36"/>
        </w:rPr>
      </w:pPr>
      <w:bookmarkStart w:id="0" w:name="_Toc25884"/>
      <w:bookmarkStart w:id="1" w:name="_Toc410636539"/>
      <w:bookmarkStart w:id="2" w:name="_Toc316292231"/>
      <w:bookmarkStart w:id="3" w:name="_Toc321382057"/>
      <w:r>
        <w:rPr>
          <w:rFonts w:hint="eastAsia" w:ascii="华文中宋" w:hAnsi="华文中宋" w:eastAsia="华文中宋"/>
          <w:b/>
          <w:sz w:val="36"/>
          <w:szCs w:val="36"/>
          <w:lang w:eastAsia="zh-CN"/>
        </w:rPr>
        <w:t>附件一：</w:t>
      </w:r>
      <w:r>
        <w:rPr>
          <w:rFonts w:hint="eastAsia" w:ascii="华文中宋" w:hAnsi="华文中宋" w:eastAsia="华文中宋"/>
          <w:b/>
          <w:sz w:val="36"/>
          <w:szCs w:val="36"/>
        </w:rPr>
        <w:t>采购需求</w:t>
      </w:r>
    </w:p>
    <w:bookmarkEnd w:id="0"/>
    <w:p>
      <w:pPr>
        <w:spacing w:line="240" w:lineRule="auto"/>
        <w:rPr>
          <w:rFonts w:hint="eastAsia" w:ascii="仿宋_GB2312" w:hAnsi="仿宋_GB2312" w:eastAsia="仿宋_GB2312" w:cs="仿宋_GB2312"/>
          <w:b/>
          <w:sz w:val="28"/>
          <w:szCs w:val="28"/>
        </w:rPr>
      </w:pPr>
      <w:bookmarkStart w:id="4" w:name="_Toc24950"/>
      <w:bookmarkStart w:id="5" w:name="_Toc36624629"/>
      <w:r>
        <w:rPr>
          <w:rFonts w:hint="eastAsia" w:ascii="仿宋_GB2312" w:hAnsi="仿宋_GB2312" w:eastAsia="仿宋_GB2312" w:cs="仿宋_GB2312"/>
          <w:b/>
          <w:sz w:val="28"/>
          <w:szCs w:val="28"/>
          <w:lang w:eastAsia="zh-CN"/>
        </w:rPr>
        <w:t>一</w:t>
      </w:r>
      <w:r>
        <w:rPr>
          <w:rFonts w:hint="eastAsia" w:ascii="仿宋_GB2312" w:hAnsi="仿宋_GB2312" w:eastAsia="仿宋_GB2312" w:cs="仿宋_GB2312"/>
          <w:b/>
          <w:sz w:val="28"/>
          <w:szCs w:val="28"/>
        </w:rPr>
        <w:t>、</w:t>
      </w:r>
      <w:bookmarkStart w:id="6" w:name="_Toc3120"/>
      <w:bookmarkStart w:id="7" w:name="_Toc24400"/>
      <w:bookmarkStart w:id="8" w:name="_Toc1573"/>
      <w:bookmarkStart w:id="9" w:name="_Toc4701"/>
      <w:bookmarkStart w:id="10" w:name="_Toc2076"/>
      <w:bookmarkStart w:id="11" w:name="_Toc16486"/>
      <w:r>
        <w:rPr>
          <w:rFonts w:hint="eastAsia" w:ascii="仿宋_GB2312" w:hAnsi="仿宋_GB2312" w:eastAsia="仿宋_GB2312" w:cs="仿宋_GB2312"/>
          <w:b/>
          <w:sz w:val="28"/>
          <w:szCs w:val="28"/>
        </w:rPr>
        <w:t>商务要求</w:t>
      </w:r>
      <w:bookmarkEnd w:id="6"/>
      <w:bookmarkEnd w:id="7"/>
      <w:bookmarkEnd w:id="8"/>
      <w:bookmarkEnd w:id="9"/>
      <w:bookmarkEnd w:id="10"/>
      <w:bookmarkEnd w:id="11"/>
    </w:p>
    <w:p>
      <w:pPr>
        <w:numPr>
          <w:ilvl w:val="0"/>
          <w:numId w:val="2"/>
        </w:numPr>
        <w:spacing w:line="240" w:lineRule="auto"/>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000000"/>
          <w:sz w:val="28"/>
          <w:szCs w:val="28"/>
        </w:rPr>
        <w:t>整个锅炉系统保养</w:t>
      </w:r>
      <w:bookmarkStart w:id="12" w:name="_GoBack"/>
      <w:bookmarkEnd w:id="12"/>
      <w:r>
        <w:rPr>
          <w:rFonts w:hint="eastAsia" w:ascii="仿宋_GB2312" w:hAnsi="仿宋_GB2312" w:eastAsia="仿宋_GB2312" w:cs="仿宋_GB2312"/>
          <w:b w:val="0"/>
          <w:bCs/>
          <w:color w:val="000000"/>
          <w:sz w:val="28"/>
          <w:szCs w:val="28"/>
        </w:rPr>
        <w:t>性全面检测：1次/年。保养完成后出具锅炉保养报告书并存档。</w:t>
      </w:r>
    </w:p>
    <w:p>
      <w:pPr>
        <w:numPr>
          <w:ilvl w:val="0"/>
          <w:numId w:val="2"/>
        </w:numPr>
        <w:spacing w:line="240" w:lineRule="auto"/>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000000"/>
          <w:sz w:val="28"/>
          <w:szCs w:val="28"/>
        </w:rPr>
        <w:t>各台锅炉系统性巡检：每月一次，巡检后出具巡检报告书并存档。</w:t>
      </w:r>
    </w:p>
    <w:p>
      <w:pPr>
        <w:spacing w:line="240" w:lineRule="auto"/>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000000"/>
          <w:sz w:val="28"/>
          <w:szCs w:val="28"/>
        </w:rPr>
        <w:t xml:space="preserve"> 3.日常故障应急维修不计次数，维修完成后出具维修报告并存档。</w:t>
      </w:r>
    </w:p>
    <w:p>
      <w:pPr>
        <w:spacing w:line="240" w:lineRule="auto"/>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000000"/>
          <w:sz w:val="28"/>
          <w:szCs w:val="28"/>
        </w:rPr>
        <w:t xml:space="preserve"> 4.配合锅检所检验锅炉（检验手续费</w:t>
      </w:r>
      <w:r>
        <w:rPr>
          <w:rFonts w:hint="eastAsia" w:ascii="仿宋_GB2312" w:hAnsi="仿宋_GB2312" w:eastAsia="仿宋_GB2312" w:cs="仿宋_GB2312"/>
          <w:b w:val="0"/>
          <w:bCs/>
          <w:color w:val="000000"/>
          <w:sz w:val="28"/>
          <w:szCs w:val="28"/>
          <w:lang w:eastAsia="zh-CN"/>
        </w:rPr>
        <w:t>采购方</w:t>
      </w:r>
      <w:r>
        <w:rPr>
          <w:rFonts w:hint="eastAsia" w:ascii="仿宋_GB2312" w:hAnsi="仿宋_GB2312" w:eastAsia="仿宋_GB2312" w:cs="仿宋_GB2312"/>
          <w:b w:val="0"/>
          <w:bCs/>
          <w:color w:val="000000"/>
          <w:sz w:val="28"/>
          <w:szCs w:val="28"/>
        </w:rPr>
        <w:t>负责，</w:t>
      </w:r>
      <w:r>
        <w:rPr>
          <w:rFonts w:hint="eastAsia" w:ascii="仿宋_GB2312" w:hAnsi="仿宋_GB2312" w:eastAsia="仿宋_GB2312" w:cs="仿宋_GB2312"/>
          <w:b w:val="0"/>
          <w:bCs/>
          <w:color w:val="000000"/>
          <w:sz w:val="28"/>
          <w:szCs w:val="28"/>
          <w:lang w:eastAsia="zh-CN"/>
        </w:rPr>
        <w:t>服务方</w:t>
      </w:r>
      <w:r>
        <w:rPr>
          <w:rFonts w:hint="eastAsia" w:ascii="仿宋_GB2312" w:hAnsi="仿宋_GB2312" w:eastAsia="仿宋_GB2312" w:cs="仿宋_GB2312"/>
          <w:b w:val="0"/>
          <w:bCs/>
          <w:color w:val="000000"/>
          <w:sz w:val="28"/>
          <w:szCs w:val="28"/>
        </w:rPr>
        <w:t>只负责相关配合工作）</w:t>
      </w:r>
    </w:p>
    <w:p>
      <w:pPr>
        <w:bidi/>
        <w:spacing w:line="240" w:lineRule="auto"/>
        <w:ind w:left="0" w:right="0"/>
        <w:jc w:val="right"/>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000000"/>
          <w:sz w:val="28"/>
          <w:szCs w:val="28"/>
        </w:rPr>
        <w:t xml:space="preserve"> 5.维保期内，补焊管道系统、更换设备配件管道阀门的辅材</w:t>
      </w:r>
      <w:r>
        <w:rPr>
          <w:rFonts w:hint="eastAsia" w:ascii="仿宋_GB2312" w:hAnsi="仿宋_GB2312" w:eastAsia="仿宋_GB2312" w:cs="仿宋_GB2312"/>
          <w:b w:val="0"/>
          <w:bCs/>
          <w:color w:val="000000"/>
          <w:sz w:val="28"/>
          <w:szCs w:val="28"/>
          <w:lang w:eastAsia="zh-CN"/>
        </w:rPr>
        <w:t>服务方</w:t>
      </w:r>
      <w:r>
        <w:rPr>
          <w:rFonts w:hint="eastAsia" w:ascii="仿宋_GB2312" w:hAnsi="仿宋_GB2312" w:eastAsia="仿宋_GB2312" w:cs="仿宋_GB2312"/>
          <w:b w:val="0"/>
          <w:bCs/>
          <w:color w:val="000000"/>
          <w:sz w:val="28"/>
          <w:szCs w:val="28"/>
        </w:rPr>
        <w:t>负责，其余备件、阀门、管材等费用在300元以上的由</w:t>
      </w:r>
      <w:r>
        <w:rPr>
          <w:rFonts w:hint="eastAsia" w:ascii="仿宋_GB2312" w:hAnsi="仿宋_GB2312" w:eastAsia="仿宋_GB2312" w:cs="仿宋_GB2312"/>
          <w:b w:val="0"/>
          <w:bCs/>
          <w:color w:val="000000"/>
          <w:sz w:val="28"/>
          <w:szCs w:val="28"/>
          <w:lang w:eastAsia="zh-CN"/>
        </w:rPr>
        <w:t>采购方</w:t>
      </w:r>
      <w:r>
        <w:rPr>
          <w:rFonts w:hint="eastAsia" w:ascii="仿宋_GB2312" w:hAnsi="仿宋_GB2312" w:eastAsia="仿宋_GB2312" w:cs="仿宋_GB2312"/>
          <w:b w:val="0"/>
          <w:bCs/>
          <w:color w:val="000000"/>
          <w:sz w:val="28"/>
          <w:szCs w:val="28"/>
        </w:rPr>
        <w:t>自付。</w:t>
      </w:r>
    </w:p>
    <w:p>
      <w:pPr>
        <w:spacing w:line="240" w:lineRule="auto"/>
        <w:ind w:firstLine="137" w:firstLineChars="49"/>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000000"/>
          <w:sz w:val="28"/>
          <w:szCs w:val="28"/>
        </w:rPr>
        <w:t>6.维保期内</w:t>
      </w:r>
      <w:r>
        <w:rPr>
          <w:rFonts w:hint="eastAsia" w:ascii="仿宋_GB2312" w:hAnsi="仿宋_GB2312" w:eastAsia="仿宋_GB2312" w:cs="仿宋_GB2312"/>
          <w:b w:val="0"/>
          <w:bCs/>
          <w:color w:val="000000"/>
          <w:sz w:val="28"/>
          <w:szCs w:val="28"/>
          <w:lang w:eastAsia="zh-CN"/>
        </w:rPr>
        <w:t>服务方</w:t>
      </w:r>
      <w:r>
        <w:rPr>
          <w:rFonts w:hint="eastAsia" w:ascii="仿宋_GB2312" w:hAnsi="仿宋_GB2312" w:eastAsia="仿宋_GB2312" w:cs="仿宋_GB2312"/>
          <w:b w:val="0"/>
          <w:bCs/>
          <w:color w:val="000000"/>
          <w:sz w:val="28"/>
          <w:szCs w:val="28"/>
        </w:rPr>
        <w:t>每月月底进行一次例行巡检并出具巡检报告，交通及人工费由</w:t>
      </w:r>
      <w:r>
        <w:rPr>
          <w:rFonts w:hint="eastAsia" w:ascii="仿宋_GB2312" w:hAnsi="仿宋_GB2312" w:eastAsia="仿宋_GB2312" w:cs="仿宋_GB2312"/>
          <w:b w:val="0"/>
          <w:bCs/>
          <w:color w:val="000000"/>
          <w:sz w:val="28"/>
          <w:szCs w:val="28"/>
          <w:lang w:eastAsia="zh-CN"/>
        </w:rPr>
        <w:t>服务方</w:t>
      </w:r>
      <w:r>
        <w:rPr>
          <w:rFonts w:hint="eastAsia" w:ascii="仿宋_GB2312" w:hAnsi="仿宋_GB2312" w:eastAsia="仿宋_GB2312" w:cs="仿宋_GB2312"/>
          <w:b w:val="0"/>
          <w:bCs/>
          <w:color w:val="000000"/>
          <w:sz w:val="28"/>
          <w:szCs w:val="28"/>
        </w:rPr>
        <w:t>负责，维保过程中发生的材料费300元以上的由</w:t>
      </w:r>
      <w:r>
        <w:rPr>
          <w:rFonts w:hint="eastAsia" w:ascii="仿宋_GB2312" w:hAnsi="仿宋_GB2312" w:eastAsia="仿宋_GB2312" w:cs="仿宋_GB2312"/>
          <w:b w:val="0"/>
          <w:bCs/>
          <w:color w:val="000000"/>
          <w:sz w:val="28"/>
          <w:szCs w:val="28"/>
          <w:lang w:eastAsia="zh-CN"/>
        </w:rPr>
        <w:t>采购方</w:t>
      </w:r>
      <w:r>
        <w:rPr>
          <w:rFonts w:hint="eastAsia" w:ascii="仿宋_GB2312" w:hAnsi="仿宋_GB2312" w:eastAsia="仿宋_GB2312" w:cs="仿宋_GB2312"/>
          <w:b w:val="0"/>
          <w:bCs/>
          <w:color w:val="000000"/>
          <w:sz w:val="28"/>
          <w:szCs w:val="28"/>
        </w:rPr>
        <w:t>自付。</w:t>
      </w:r>
    </w:p>
    <w:p>
      <w:pPr>
        <w:spacing w:line="240" w:lineRule="auto"/>
        <w:rPr>
          <w:rFonts w:hint="eastAsia" w:ascii="仿宋_GB2312" w:hAnsi="仿宋_GB2312" w:eastAsia="仿宋_GB2312" w:cs="仿宋_GB2312"/>
          <w:b w:val="0"/>
          <w:bCs/>
          <w:color w:val="000000"/>
          <w:sz w:val="28"/>
          <w:szCs w:val="28"/>
          <w:lang w:eastAsia="zh-CN"/>
        </w:rPr>
      </w:pPr>
      <w:r>
        <w:rPr>
          <w:rFonts w:hint="eastAsia" w:ascii="仿宋_GB2312" w:hAnsi="仿宋_GB2312" w:eastAsia="仿宋_GB2312" w:cs="仿宋_GB2312"/>
          <w:b w:val="0"/>
          <w:bCs/>
          <w:color w:val="000000"/>
          <w:sz w:val="28"/>
          <w:szCs w:val="28"/>
        </w:rPr>
        <w:t xml:space="preserve"> 7.维保费用不包含重大维修人工费，报检费（重大维修为：锅炉本体锅筒受压部分修补；锅炉本体水管受压部分修补）</w:t>
      </w:r>
      <w:r>
        <w:rPr>
          <w:rFonts w:hint="eastAsia" w:ascii="仿宋_GB2312" w:hAnsi="仿宋_GB2312" w:eastAsia="仿宋_GB2312" w:cs="仿宋_GB2312"/>
          <w:b w:val="0"/>
          <w:bCs/>
          <w:color w:val="000000"/>
          <w:sz w:val="28"/>
          <w:szCs w:val="28"/>
          <w:lang w:eastAsia="zh-CN"/>
        </w:rPr>
        <w:t>。</w:t>
      </w:r>
    </w:p>
    <w:p>
      <w:pPr>
        <w:pStyle w:val="12"/>
        <w:tabs>
          <w:tab w:val="left" w:pos="0"/>
        </w:tabs>
        <w:spacing w:after="0" w:line="240" w:lineRule="auto"/>
        <w:ind w:firstLine="0" w:firstLineChars="0"/>
        <w:rPr>
          <w:rFonts w:hint="eastAsia" w:ascii="仿宋_GB2312" w:eastAsia="仿宋_GB2312" w:hAnsiTheme="minorEastAsia" w:cstheme="minorEastAsia"/>
          <w:color w:val="000000"/>
          <w:sz w:val="28"/>
          <w:szCs w:val="28"/>
        </w:rPr>
      </w:pPr>
      <w:r>
        <w:rPr>
          <w:rFonts w:hint="eastAsia" w:ascii="仿宋_GB2312" w:eastAsia="仿宋_GB2312" w:hAnsiTheme="minorEastAsia" w:cstheme="minorEastAsia"/>
          <w:color w:val="000000"/>
          <w:sz w:val="28"/>
          <w:szCs w:val="28"/>
          <w:lang w:val="en-US" w:eastAsia="zh-CN"/>
        </w:rPr>
        <w:t>8.</w:t>
      </w:r>
      <w:r>
        <w:rPr>
          <w:rFonts w:hint="eastAsia" w:ascii="仿宋_GB2312" w:eastAsia="仿宋_GB2312" w:hAnsiTheme="minorEastAsia" w:cstheme="minorEastAsia"/>
          <w:color w:val="000000"/>
          <w:sz w:val="28"/>
          <w:szCs w:val="28"/>
          <w:lang w:eastAsia="zh-CN"/>
        </w:rPr>
        <w:t>特种设备及附属安全设施</w:t>
      </w:r>
    </w:p>
    <w:p>
      <w:pPr>
        <w:pStyle w:val="15"/>
        <w:spacing w:after="0" w:line="240" w:lineRule="auto"/>
        <w:ind w:firstLine="0" w:firstLineChars="0"/>
        <w:jc w:val="left"/>
        <w:rPr>
          <w:rFonts w:hint="eastAsia" w:ascii="仿宋_GB2312" w:eastAsia="仿宋_GB2312" w:hAnsiTheme="minorEastAsia" w:cstheme="minorEastAsia"/>
          <w:sz w:val="24"/>
          <w:szCs w:val="24"/>
          <w:lang w:eastAsia="zh-CN"/>
        </w:rPr>
      </w:pPr>
      <w:r>
        <w:rPr>
          <w:rFonts w:hint="eastAsia" w:ascii="仿宋_GB2312" w:eastAsia="仿宋_GB2312" w:hAnsiTheme="minorEastAsia" w:cstheme="minorEastAsia"/>
          <w:b w:val="0"/>
          <w:bCs w:val="0"/>
          <w:color w:val="000000"/>
          <w:sz w:val="28"/>
          <w:szCs w:val="28"/>
          <w:lang w:val="en-US" w:eastAsia="zh-CN"/>
        </w:rPr>
        <w:t>8.</w:t>
      </w:r>
      <w:r>
        <w:rPr>
          <w:rFonts w:hint="eastAsia" w:ascii="仿宋_GB2312" w:eastAsia="仿宋_GB2312" w:hAnsiTheme="minorEastAsia" w:cstheme="minorEastAsia"/>
          <w:b w:val="0"/>
          <w:bCs w:val="0"/>
          <w:color w:val="000000"/>
          <w:sz w:val="28"/>
          <w:szCs w:val="28"/>
        </w:rPr>
        <w:t>1.</w:t>
      </w:r>
      <w:r>
        <w:rPr>
          <w:rFonts w:hint="eastAsia" w:ascii="仿宋_GB2312" w:eastAsia="仿宋_GB2312" w:hAnsiTheme="minorEastAsia" w:cstheme="minorEastAsia"/>
          <w:bCs/>
          <w:color w:val="000000"/>
          <w:sz w:val="28"/>
          <w:szCs w:val="28"/>
        </w:rPr>
        <w:t>供应商负责完成</w:t>
      </w:r>
      <w:r>
        <w:rPr>
          <w:rFonts w:hint="eastAsia" w:ascii="Times New Roman" w:hAnsi="Times New Roman" w:eastAsia="仿宋_GB2312" w:cs="仿宋"/>
          <w:sz w:val="28"/>
          <w:szCs w:val="28"/>
          <w:lang w:eastAsia="zh-CN"/>
        </w:rPr>
        <w:t>锅炉</w:t>
      </w:r>
      <w:r>
        <w:rPr>
          <w:rFonts w:hint="eastAsia" w:ascii="仿宋_GB2312" w:eastAsia="仿宋_GB2312" w:hAnsiTheme="minorEastAsia" w:cstheme="minorEastAsia"/>
          <w:bCs/>
          <w:color w:val="000000"/>
          <w:sz w:val="28"/>
          <w:szCs w:val="28"/>
        </w:rPr>
        <w:t>安全阀、压力表等安全附件的校验送检：安全阀每年校</w:t>
      </w:r>
      <w:r>
        <w:rPr>
          <w:rFonts w:hint="eastAsia" w:ascii="仿宋_GB2312" w:eastAsia="仿宋_GB2312" w:hAnsiTheme="minorEastAsia" w:cstheme="minorEastAsia"/>
          <w:bCs/>
          <w:color w:val="000000"/>
          <w:sz w:val="28"/>
          <w:szCs w:val="28"/>
          <w:lang w:eastAsia="zh-CN"/>
        </w:rPr>
        <w:t>检</w:t>
      </w:r>
      <w:r>
        <w:rPr>
          <w:rFonts w:hint="eastAsia" w:ascii="仿宋_GB2312" w:eastAsia="仿宋_GB2312" w:hAnsiTheme="minorEastAsia" w:cstheme="minorEastAsia"/>
          <w:bCs/>
          <w:color w:val="000000"/>
          <w:sz w:val="28"/>
          <w:szCs w:val="28"/>
        </w:rPr>
        <w:t>一次，压力表每半年校</w:t>
      </w:r>
      <w:r>
        <w:rPr>
          <w:rFonts w:hint="eastAsia" w:ascii="仿宋_GB2312" w:eastAsia="仿宋_GB2312" w:hAnsiTheme="minorEastAsia" w:cstheme="minorEastAsia"/>
          <w:bCs/>
          <w:color w:val="000000"/>
          <w:sz w:val="28"/>
          <w:szCs w:val="28"/>
          <w:lang w:eastAsia="zh-CN"/>
        </w:rPr>
        <w:t>检</w:t>
      </w:r>
      <w:r>
        <w:rPr>
          <w:rFonts w:hint="eastAsia" w:ascii="仿宋_GB2312" w:eastAsia="仿宋_GB2312" w:hAnsiTheme="minorEastAsia" w:cstheme="minorEastAsia"/>
          <w:bCs/>
          <w:color w:val="000000"/>
          <w:sz w:val="28"/>
          <w:szCs w:val="28"/>
        </w:rPr>
        <w:t>一次</w:t>
      </w:r>
      <w:r>
        <w:rPr>
          <w:rFonts w:hint="eastAsia" w:ascii="仿宋_GB2312" w:eastAsia="仿宋_GB2312" w:hAnsiTheme="minorEastAsia" w:cstheme="minorEastAsia"/>
          <w:bCs/>
          <w:color w:val="000000"/>
          <w:sz w:val="28"/>
          <w:szCs w:val="28"/>
          <w:lang w:eastAsia="zh-CN"/>
        </w:rPr>
        <w:t>；</w:t>
      </w:r>
      <w:r>
        <w:rPr>
          <w:rFonts w:hint="eastAsia" w:ascii="仿宋_GB2312" w:eastAsia="仿宋_GB2312" w:hAnsiTheme="minorEastAsia" w:cstheme="minorEastAsia"/>
          <w:bCs/>
          <w:color w:val="000000"/>
          <w:sz w:val="28"/>
          <w:szCs w:val="28"/>
        </w:rPr>
        <w:t>负责压力表、安全阀校检时的拆装工作，检测费用由</w:t>
      </w:r>
      <w:r>
        <w:rPr>
          <w:rFonts w:hint="eastAsia" w:ascii="仿宋_GB2312" w:eastAsia="仿宋_GB2312" w:hAnsiTheme="minorEastAsia" w:cstheme="minorEastAsia"/>
          <w:bCs/>
          <w:color w:val="000000"/>
          <w:sz w:val="28"/>
          <w:szCs w:val="28"/>
          <w:lang w:eastAsia="zh-CN"/>
        </w:rPr>
        <w:t>采购方</w:t>
      </w:r>
      <w:r>
        <w:rPr>
          <w:rFonts w:hint="eastAsia" w:ascii="仿宋_GB2312" w:eastAsia="仿宋_GB2312" w:hAnsiTheme="minorEastAsia" w:cstheme="minorEastAsia"/>
          <w:bCs/>
          <w:color w:val="000000"/>
          <w:sz w:val="28"/>
          <w:szCs w:val="28"/>
        </w:rPr>
        <w:t>负责。</w:t>
      </w:r>
    </w:p>
    <w:p>
      <w:pPr>
        <w:pStyle w:val="12"/>
        <w:tabs>
          <w:tab w:val="left" w:pos="0"/>
        </w:tabs>
        <w:spacing w:after="0" w:line="240" w:lineRule="auto"/>
        <w:ind w:firstLine="0" w:firstLineChars="0"/>
        <w:rPr>
          <w:rFonts w:hint="eastAsia" w:ascii="仿宋_GB2312" w:eastAsia="仿宋_GB2312" w:hAnsiTheme="minorEastAsia" w:cstheme="minorEastAsia"/>
          <w:bCs/>
          <w:color w:val="000000"/>
          <w:sz w:val="28"/>
          <w:szCs w:val="28"/>
        </w:rPr>
      </w:pPr>
      <w:r>
        <w:rPr>
          <w:rFonts w:hint="eastAsia" w:ascii="仿宋_GB2312" w:eastAsia="仿宋_GB2312" w:hAnsiTheme="minorEastAsia" w:cstheme="minorEastAsia"/>
          <w:bCs/>
          <w:color w:val="000000"/>
          <w:sz w:val="28"/>
          <w:szCs w:val="28"/>
          <w:lang w:val="en-US" w:eastAsia="zh-CN"/>
        </w:rPr>
        <w:t>8.2</w:t>
      </w:r>
      <w:r>
        <w:rPr>
          <w:rFonts w:hint="eastAsia" w:ascii="仿宋_GB2312" w:eastAsia="仿宋_GB2312" w:hAnsiTheme="minorEastAsia" w:cstheme="minorEastAsia"/>
          <w:bCs/>
          <w:color w:val="000000"/>
          <w:sz w:val="28"/>
          <w:szCs w:val="28"/>
        </w:rPr>
        <w:t>.</w:t>
      </w:r>
      <w:r>
        <w:rPr>
          <w:rFonts w:hint="eastAsia" w:ascii="仿宋_GB2312" w:eastAsia="仿宋_GB2312" w:hAnsiTheme="minorEastAsia" w:cstheme="minorEastAsia"/>
          <w:bCs/>
          <w:color w:val="000000"/>
          <w:sz w:val="28"/>
          <w:szCs w:val="28"/>
          <w:lang w:eastAsia="zh-CN"/>
        </w:rPr>
        <w:t>承压</w:t>
      </w:r>
      <w:r>
        <w:rPr>
          <w:rFonts w:hint="eastAsia" w:ascii="Times New Roman" w:hAnsi="Times New Roman" w:eastAsia="仿宋_GB2312" w:cs="仿宋"/>
          <w:sz w:val="28"/>
          <w:szCs w:val="28"/>
          <w:lang w:eastAsia="zh-CN"/>
        </w:rPr>
        <w:t>锅炉</w:t>
      </w:r>
      <w:r>
        <w:rPr>
          <w:rFonts w:hint="eastAsia" w:ascii="仿宋_GB2312" w:eastAsia="仿宋_GB2312" w:hAnsiTheme="minorEastAsia" w:cstheme="minorEastAsia"/>
          <w:bCs/>
          <w:color w:val="000000"/>
          <w:sz w:val="28"/>
          <w:szCs w:val="28"/>
          <w:lang w:val="en-US" w:eastAsia="zh-CN"/>
        </w:rPr>
        <w:t>按规定进行</w:t>
      </w:r>
      <w:r>
        <w:rPr>
          <w:rFonts w:hint="eastAsia" w:ascii="Times New Roman" w:hAnsi="Times New Roman" w:eastAsia="仿宋_GB2312" w:cs="仿宋"/>
          <w:sz w:val="28"/>
          <w:szCs w:val="28"/>
        </w:rPr>
        <w:t>报废</w:t>
      </w:r>
      <w:r>
        <w:rPr>
          <w:rFonts w:hint="eastAsia" w:ascii="Times New Roman" w:hAnsi="Times New Roman" w:eastAsia="仿宋_GB2312" w:cs="仿宋"/>
          <w:sz w:val="28"/>
          <w:szCs w:val="28"/>
          <w:lang w:eastAsia="zh-CN"/>
        </w:rPr>
        <w:t>时，供应商负责去除</w:t>
      </w:r>
      <w:r>
        <w:rPr>
          <w:rFonts w:hint="eastAsia" w:ascii="Times New Roman" w:hAnsi="Times New Roman" w:eastAsia="仿宋_GB2312" w:cs="仿宋"/>
          <w:sz w:val="28"/>
          <w:szCs w:val="28"/>
        </w:rPr>
        <w:t>压力容器功能化</w:t>
      </w:r>
      <w:r>
        <w:rPr>
          <w:rFonts w:hint="eastAsia" w:ascii="Times New Roman" w:hAnsi="Times New Roman" w:eastAsia="仿宋_GB2312" w:cs="仿宋"/>
          <w:sz w:val="28"/>
          <w:szCs w:val="28"/>
          <w:lang w:eastAsia="zh-CN"/>
        </w:rPr>
        <w:t>处理。</w:t>
      </w:r>
    </w:p>
    <w:p>
      <w:pPr>
        <w:pStyle w:val="12"/>
        <w:tabs>
          <w:tab w:val="left" w:pos="0"/>
        </w:tabs>
        <w:spacing w:after="0" w:line="240" w:lineRule="auto"/>
        <w:ind w:firstLine="0" w:firstLineChars="0"/>
        <w:rPr>
          <w:rFonts w:hint="eastAsia" w:ascii="仿宋_GB2312" w:eastAsia="仿宋_GB2312" w:hAnsiTheme="minorEastAsia" w:cstheme="minorEastAsia"/>
          <w:bCs/>
          <w:color w:val="000000"/>
          <w:sz w:val="28"/>
          <w:szCs w:val="28"/>
        </w:rPr>
      </w:pPr>
      <w:r>
        <w:rPr>
          <w:rFonts w:hint="eastAsia" w:ascii="仿宋_GB2312" w:eastAsia="仿宋_GB2312" w:hAnsiTheme="minorEastAsia" w:cstheme="minorEastAsia"/>
          <w:bCs/>
          <w:color w:val="000000"/>
          <w:sz w:val="28"/>
          <w:szCs w:val="28"/>
          <w:lang w:val="en-US" w:eastAsia="zh-CN"/>
        </w:rPr>
        <w:t>9.</w:t>
      </w:r>
      <w:r>
        <w:rPr>
          <w:rFonts w:hint="eastAsia" w:ascii="仿宋_GB2312" w:eastAsia="仿宋_GB2312" w:hAnsiTheme="minorEastAsia" w:cstheme="minorEastAsia"/>
          <w:bCs/>
          <w:color w:val="000000"/>
          <w:sz w:val="28"/>
          <w:szCs w:val="28"/>
          <w:lang w:eastAsia="zh-CN"/>
        </w:rPr>
        <w:t>操作</w:t>
      </w:r>
      <w:r>
        <w:rPr>
          <w:rFonts w:hint="eastAsia" w:ascii="仿宋_GB2312" w:eastAsia="仿宋_GB2312" w:hAnsiTheme="minorEastAsia" w:cstheme="minorEastAsia"/>
          <w:bCs/>
          <w:color w:val="000000"/>
          <w:sz w:val="28"/>
          <w:szCs w:val="28"/>
        </w:rPr>
        <w:t>人员培训</w:t>
      </w:r>
    </w:p>
    <w:p>
      <w:pPr>
        <w:pStyle w:val="4"/>
        <w:rPr>
          <w:rFonts w:hint="eastAsia" w:ascii="仿宋_GB2312" w:hAnsi="仿宋_GB2312" w:eastAsia="仿宋_GB2312" w:cs="仿宋_GB2312"/>
          <w:sz w:val="28"/>
          <w:szCs w:val="32"/>
          <w:highlight w:val="none"/>
          <w:lang w:val="en-US" w:eastAsia="zh-CN"/>
        </w:rPr>
      </w:pPr>
      <w:r>
        <w:rPr>
          <w:rFonts w:hint="eastAsia" w:ascii="仿宋_GB2312" w:hAnsi="仿宋_GB2312" w:eastAsia="仿宋_GB2312" w:cs="仿宋_GB2312"/>
          <w:sz w:val="28"/>
          <w:szCs w:val="32"/>
          <w:highlight w:val="none"/>
          <w:lang w:val="en-US" w:eastAsia="zh-CN"/>
        </w:rPr>
        <w:t>9.1.供应商须制定有效的承压锅炉应急演练方案，配合采购方每年组织开展至少一次承压锅炉应急演练。承压锅炉应急演练方案应包含：①应急组成人员；②危险源来源；③事故发生后的应急措施；④应急响应时间；⑤应急演练内容等内容。</w:t>
      </w:r>
    </w:p>
    <w:p>
      <w:pPr>
        <w:pStyle w:val="4"/>
        <w:numPr>
          <w:ilvl w:val="0"/>
          <w:numId w:val="0"/>
        </w:numPr>
        <w:ind w:leftChars="0"/>
        <w:rPr>
          <w:rFonts w:hint="eastAsia" w:ascii="仿宋_GB2312" w:hAnsi="仿宋_GB2312" w:eastAsia="仿宋_GB2312" w:cs="仿宋_GB2312"/>
          <w:sz w:val="28"/>
          <w:szCs w:val="32"/>
          <w:highlight w:val="none"/>
          <w:lang w:val="en-US" w:eastAsia="zh-CN"/>
        </w:rPr>
      </w:pPr>
      <w:r>
        <w:rPr>
          <w:rFonts w:hint="eastAsia" w:ascii="仿宋_GB2312" w:hAnsi="仿宋_GB2312" w:eastAsia="仿宋_GB2312" w:cs="仿宋_GB2312"/>
          <w:sz w:val="28"/>
          <w:szCs w:val="32"/>
          <w:highlight w:val="none"/>
          <w:lang w:val="en-US" w:eastAsia="zh-CN"/>
        </w:rPr>
        <w:t>9.2.供应商每季度组织采购方操作人员开展一次操作规程及技术培训，完成相关资料交后勤部存档。技术培训方案应包含：①培训人员；②培训内容及培训方案等内容。</w:t>
      </w:r>
    </w:p>
    <w:p>
      <w:pPr>
        <w:pStyle w:val="4"/>
        <w:numPr>
          <w:ilvl w:val="0"/>
          <w:numId w:val="0"/>
        </w:numPr>
        <w:ind w:leftChars="0"/>
        <w:rPr>
          <w:rFonts w:hint="eastAsia" w:ascii="仿宋_GB2312" w:hAnsi="仿宋_GB2312" w:eastAsia="仿宋_GB2312" w:cs="仿宋_GB2312"/>
          <w:sz w:val="28"/>
          <w:szCs w:val="32"/>
          <w:highlight w:val="none"/>
          <w:lang w:val="en-US" w:eastAsia="zh-CN"/>
        </w:rPr>
      </w:pPr>
      <w:r>
        <w:rPr>
          <w:rFonts w:hint="eastAsia" w:ascii="仿宋_GB2312" w:eastAsia="仿宋_GB2312" w:hAnsiTheme="minorEastAsia" w:cstheme="minorEastAsia"/>
          <w:b/>
          <w:bCs/>
          <w:sz w:val="28"/>
          <w:szCs w:val="28"/>
          <w:lang w:val="en-US" w:eastAsia="zh-CN"/>
        </w:rPr>
        <w:t>注：每月按照以上维保、巡检项目提供一份完整的纸质资料（包括影像资料），经相关科室确认签字后交后勤部存档。</w:t>
      </w:r>
    </w:p>
    <w:p>
      <w:pPr>
        <w:numPr>
          <w:ilvl w:val="0"/>
          <w:numId w:val="0"/>
        </w:numPr>
        <w:spacing w:line="240" w:lineRule="auto"/>
        <w:ind w:leftChars="0"/>
        <w:rPr>
          <w:rFonts w:hint="eastAsia" w:ascii="仿宋_GB2312" w:hAnsi="仿宋_GB2312" w:eastAsia="仿宋_GB2312" w:cs="仿宋_GB2312"/>
          <w:b w:val="0"/>
          <w:bCs/>
          <w:sz w:val="28"/>
          <w:szCs w:val="28"/>
          <w:lang w:eastAsia="zh-CN"/>
        </w:rPr>
      </w:pPr>
      <w:r>
        <w:rPr>
          <w:rFonts w:hint="eastAsia" w:ascii="仿宋_GB2312" w:hAnsi="仿宋_GB2312" w:eastAsia="仿宋_GB2312" w:cs="仿宋_GB2312"/>
          <w:b/>
          <w:sz w:val="28"/>
          <w:szCs w:val="28"/>
          <w:lang w:eastAsia="zh-CN"/>
        </w:rPr>
        <w:t>二</w:t>
      </w:r>
      <w:r>
        <w:rPr>
          <w:rFonts w:hint="eastAsia" w:ascii="仿宋_GB2312" w:hAnsi="仿宋_GB2312" w:eastAsia="仿宋_GB2312" w:cs="仿宋_GB2312"/>
          <w:b/>
          <w:sz w:val="28"/>
          <w:szCs w:val="28"/>
        </w:rPr>
        <w:t>、</w:t>
      </w:r>
      <w:r>
        <w:rPr>
          <w:rFonts w:hint="eastAsia" w:ascii="仿宋_GB2312" w:hAnsi="仿宋_GB2312" w:eastAsia="仿宋_GB2312" w:cs="仿宋_GB2312"/>
          <w:b/>
          <w:sz w:val="28"/>
          <w:szCs w:val="28"/>
          <w:lang w:eastAsia="zh-CN"/>
        </w:rPr>
        <w:t>服务期限：</w:t>
      </w:r>
      <w:r>
        <w:rPr>
          <w:rFonts w:hint="eastAsia" w:ascii="仿宋_GB2312" w:hAnsi="仿宋_GB2312" w:eastAsia="仿宋_GB2312" w:cs="仿宋_GB2312"/>
          <w:b w:val="0"/>
          <w:bCs/>
          <w:sz w:val="28"/>
          <w:szCs w:val="28"/>
          <w:lang w:eastAsia="zh-CN"/>
        </w:rPr>
        <w:t>三年（合同一年一签）</w:t>
      </w:r>
    </w:p>
    <w:p>
      <w:pPr>
        <w:numPr>
          <w:ilvl w:val="0"/>
          <w:numId w:val="0"/>
        </w:numPr>
        <w:spacing w:line="240" w:lineRule="auto"/>
        <w:ind w:leftChars="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eastAsia="zh-CN"/>
        </w:rPr>
        <w:t>三、履约保证金及</w:t>
      </w:r>
      <w:r>
        <w:rPr>
          <w:rFonts w:hint="eastAsia" w:ascii="仿宋_GB2312" w:hAnsi="仿宋_GB2312" w:eastAsia="仿宋_GB2312" w:cs="仿宋_GB2312"/>
          <w:b/>
          <w:sz w:val="28"/>
          <w:szCs w:val="28"/>
        </w:rPr>
        <w:t>付款方式：</w:t>
      </w:r>
    </w:p>
    <w:p>
      <w:pPr>
        <w:numPr>
          <w:ilvl w:val="0"/>
          <w:numId w:val="0"/>
        </w:numPr>
        <w:spacing w:line="240" w:lineRule="auto"/>
        <w:ind w:leftChars="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1.履约保证金：</w:t>
      </w:r>
      <w:r>
        <w:rPr>
          <w:rFonts w:hint="eastAsia" w:ascii="仿宋_GB2312" w:hAnsi="仿宋_GB2312" w:eastAsia="仿宋_GB2312" w:cs="仿宋_GB2312"/>
          <w:b w:val="0"/>
          <w:bCs/>
          <w:sz w:val="28"/>
          <w:szCs w:val="28"/>
          <w:lang w:eastAsia="zh-CN"/>
        </w:rPr>
        <w:t>合同签订前，供应商向采购方缴纳中标价的</w:t>
      </w:r>
      <w:r>
        <w:rPr>
          <w:rFonts w:hint="eastAsia" w:ascii="仿宋_GB2312" w:hAnsi="仿宋_GB2312" w:eastAsia="仿宋_GB2312" w:cs="仿宋_GB2312"/>
          <w:b w:val="0"/>
          <w:bCs/>
          <w:sz w:val="28"/>
          <w:szCs w:val="28"/>
          <w:lang w:val="en-US" w:eastAsia="zh-CN"/>
        </w:rPr>
        <w:t>5%作为合同履约保证金；履约完成后，无息退还履约保证金。</w:t>
      </w:r>
    </w:p>
    <w:p>
      <w:pPr>
        <w:numPr>
          <w:ilvl w:val="0"/>
          <w:numId w:val="0"/>
        </w:numPr>
        <w:spacing w:line="240" w:lineRule="auto"/>
        <w:ind w:leftChars="0"/>
        <w:rPr>
          <w:rFonts w:hint="eastAsia" w:ascii="仿宋_GB2312" w:hAnsi="仿宋_GB2312" w:eastAsia="仿宋_GB2312" w:cs="仿宋_GB2312"/>
          <w:sz w:val="28"/>
          <w:szCs w:val="28"/>
          <w:lang w:eastAsia="zh-CN"/>
        </w:rPr>
      </w:pPr>
      <w:r>
        <w:rPr>
          <w:rFonts w:hint="eastAsia" w:ascii="仿宋_GB2312" w:hAnsi="仿宋_GB2312" w:eastAsia="仿宋_GB2312" w:cs="仿宋_GB2312"/>
          <w:b w:val="0"/>
          <w:bCs/>
          <w:sz w:val="28"/>
          <w:szCs w:val="28"/>
          <w:lang w:val="en-US" w:eastAsia="zh-CN"/>
        </w:rPr>
        <w:t>2.付款方式：</w:t>
      </w:r>
      <w:r>
        <w:rPr>
          <w:rFonts w:hint="eastAsia" w:ascii="仿宋_GB2312" w:hAnsi="仿宋_GB2312" w:eastAsia="仿宋_GB2312" w:cs="仿宋_GB2312"/>
          <w:b w:val="0"/>
          <w:bCs/>
          <w:sz w:val="28"/>
          <w:szCs w:val="28"/>
          <w:u w:val="none"/>
        </w:rPr>
        <w:t>每年维保</w:t>
      </w:r>
      <w:r>
        <w:rPr>
          <w:rFonts w:hint="eastAsia" w:ascii="仿宋_GB2312" w:hAnsi="仿宋_GB2312" w:eastAsia="仿宋_GB2312" w:cs="仿宋_GB2312"/>
          <w:b w:val="0"/>
          <w:bCs/>
          <w:sz w:val="28"/>
          <w:szCs w:val="28"/>
          <w:u w:val="none"/>
          <w:lang w:eastAsia="zh-CN"/>
        </w:rPr>
        <w:t>服务</w:t>
      </w:r>
      <w:r>
        <w:rPr>
          <w:rFonts w:hint="eastAsia" w:ascii="仿宋_GB2312" w:hAnsi="仿宋_GB2312" w:eastAsia="仿宋_GB2312" w:cs="仿宋_GB2312"/>
          <w:b w:val="0"/>
          <w:bCs/>
          <w:sz w:val="28"/>
          <w:szCs w:val="28"/>
          <w:u w:val="none"/>
        </w:rPr>
        <w:t>完成后一次性支付</w:t>
      </w:r>
      <w:r>
        <w:rPr>
          <w:rFonts w:hint="eastAsia" w:ascii="仿宋_GB2312" w:hAnsi="仿宋_GB2312" w:eastAsia="仿宋_GB2312" w:cs="仿宋_GB2312"/>
          <w:b w:val="0"/>
          <w:bCs/>
          <w:sz w:val="28"/>
          <w:szCs w:val="28"/>
          <w:u w:val="none"/>
          <w:lang w:eastAsia="zh-CN"/>
        </w:rPr>
        <w:t>当年维保费用。</w:t>
      </w:r>
    </w:p>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b/>
          <w:sz w:val="28"/>
          <w:szCs w:val="28"/>
          <w:lang w:eastAsia="zh-CN"/>
        </w:rPr>
        <w:t>四</w:t>
      </w:r>
      <w:r>
        <w:rPr>
          <w:rFonts w:hint="eastAsia" w:ascii="仿宋_GB2312" w:hAnsi="仿宋_GB2312" w:eastAsia="仿宋_GB2312" w:cs="仿宋_GB2312"/>
          <w:b/>
          <w:sz w:val="28"/>
          <w:szCs w:val="28"/>
        </w:rPr>
        <w:t>、违约责任</w:t>
      </w:r>
      <w:r>
        <w:rPr>
          <w:rFonts w:hint="eastAsia" w:ascii="仿宋_GB2312" w:hAnsi="仿宋_GB2312" w:eastAsia="仿宋_GB2312" w:cs="仿宋_GB2312"/>
          <w:sz w:val="32"/>
          <w:szCs w:val="32"/>
        </w:rPr>
        <w:t>：</w:t>
      </w:r>
    </w:p>
    <w:p>
      <w:pPr>
        <w:spacing w:after="0" w:line="240" w:lineRule="auto"/>
        <w:rPr>
          <w:rFonts w:hint="eastAsia" w:ascii="仿宋_GB2312" w:eastAsia="仿宋_GB2312" w:hAnsiTheme="minorEastAsia" w:cstheme="minorEastAsia"/>
          <w:color w:val="000000"/>
          <w:sz w:val="28"/>
          <w:szCs w:val="28"/>
        </w:rPr>
      </w:pPr>
      <w:r>
        <w:rPr>
          <w:rFonts w:hint="eastAsia" w:ascii="仿宋_GB2312" w:eastAsia="仿宋_GB2312" w:hAnsiTheme="minorEastAsia" w:cstheme="minorEastAsia"/>
          <w:color w:val="000000"/>
          <w:sz w:val="28"/>
          <w:szCs w:val="28"/>
        </w:rPr>
        <w:t>（一）供应商必须遵守采购合同并执行合同中的各项规定，保证采购合同的正常履行。</w:t>
      </w:r>
    </w:p>
    <w:p>
      <w:pPr>
        <w:spacing w:after="0" w:line="240" w:lineRule="auto"/>
        <w:rPr>
          <w:rFonts w:hint="eastAsia" w:ascii="仿宋_GB2312" w:eastAsia="仿宋_GB2312" w:hAnsiTheme="minorEastAsia" w:cstheme="minorEastAsia"/>
          <w:color w:val="000000"/>
          <w:sz w:val="28"/>
          <w:szCs w:val="28"/>
        </w:rPr>
      </w:pPr>
      <w:r>
        <w:rPr>
          <w:rFonts w:hint="eastAsia" w:ascii="仿宋_GB2312" w:eastAsia="仿宋_GB2312" w:hAnsiTheme="minorEastAsia" w:cstheme="minorEastAsia"/>
          <w:color w:val="000000"/>
          <w:sz w:val="28"/>
          <w:szCs w:val="28"/>
        </w:rPr>
        <w:t>（二）如因供应商工作人员在履行职务过程中的疏忽、失职、过错等故意或者过失原因给采购人造成损失或侵害，包括但不限于采购</w:t>
      </w:r>
      <w:r>
        <w:rPr>
          <w:rFonts w:hint="eastAsia" w:ascii="仿宋_GB2312" w:eastAsia="仿宋_GB2312" w:hAnsiTheme="minorEastAsia" w:cstheme="minorEastAsia"/>
          <w:color w:val="000000"/>
          <w:sz w:val="28"/>
          <w:szCs w:val="28"/>
          <w:lang w:eastAsia="zh-CN"/>
        </w:rPr>
        <w:t>方</w:t>
      </w:r>
      <w:r>
        <w:rPr>
          <w:rFonts w:hint="eastAsia" w:ascii="仿宋_GB2312" w:eastAsia="仿宋_GB2312" w:hAnsiTheme="minorEastAsia" w:cstheme="minorEastAsia"/>
          <w:color w:val="000000"/>
          <w:sz w:val="28"/>
          <w:szCs w:val="28"/>
        </w:rPr>
        <w:t>本身的财产损失、由此而导致的采购</w:t>
      </w:r>
      <w:r>
        <w:rPr>
          <w:rFonts w:hint="eastAsia" w:ascii="仿宋_GB2312" w:eastAsia="仿宋_GB2312" w:hAnsiTheme="minorEastAsia" w:cstheme="minorEastAsia"/>
          <w:color w:val="000000"/>
          <w:sz w:val="28"/>
          <w:szCs w:val="28"/>
          <w:lang w:eastAsia="zh-CN"/>
        </w:rPr>
        <w:t>方</w:t>
      </w:r>
      <w:r>
        <w:rPr>
          <w:rFonts w:hint="eastAsia" w:ascii="仿宋_GB2312" w:eastAsia="仿宋_GB2312" w:hAnsiTheme="minorEastAsia" w:cstheme="minorEastAsia"/>
          <w:color w:val="000000"/>
          <w:sz w:val="28"/>
          <w:szCs w:val="28"/>
        </w:rPr>
        <w:t>对任何第三方的法律责任等，供应商对此均应承担全部的赔偿责任。</w:t>
      </w:r>
    </w:p>
    <w:p>
      <w:pPr>
        <w:spacing w:after="0" w:line="240" w:lineRule="auto"/>
        <w:rPr>
          <w:rFonts w:hint="eastAsia" w:ascii="仿宋_GB2312" w:eastAsia="仿宋_GB2312" w:hAnsiTheme="minorEastAsia" w:cstheme="minorEastAsia"/>
          <w:color w:val="000000"/>
          <w:sz w:val="28"/>
          <w:szCs w:val="28"/>
        </w:rPr>
      </w:pPr>
      <w:r>
        <w:rPr>
          <w:rFonts w:hint="eastAsia" w:ascii="仿宋_GB2312" w:eastAsia="仿宋_GB2312" w:hAnsiTheme="minorEastAsia" w:cstheme="minorEastAsia"/>
          <w:color w:val="000000"/>
          <w:sz w:val="28"/>
          <w:szCs w:val="28"/>
        </w:rPr>
        <w:t>（三）供应商必须遵守采购合同按时完成合同相关工作，若由于供应商原因导致合同迟延履行，供应商应承担采购合同中约定的相应处罚。</w:t>
      </w:r>
    </w:p>
    <w:p>
      <w:pPr>
        <w:spacing w:after="0" w:line="240" w:lineRule="auto"/>
        <w:rPr>
          <w:rFonts w:hint="eastAsia" w:ascii="仿宋_GB2312" w:eastAsia="仿宋_GB2312" w:hAnsiTheme="minorEastAsia" w:cstheme="minorEastAsia"/>
          <w:color w:val="000000"/>
          <w:sz w:val="28"/>
          <w:szCs w:val="28"/>
        </w:rPr>
      </w:pPr>
      <w:r>
        <w:rPr>
          <w:rFonts w:hint="eastAsia" w:ascii="仿宋_GB2312" w:eastAsia="仿宋_GB2312" w:hAnsiTheme="minorEastAsia" w:cstheme="minorEastAsia"/>
          <w:color w:val="000000"/>
          <w:sz w:val="28"/>
          <w:szCs w:val="28"/>
        </w:rPr>
        <w:t>（四）供应商应当遵守采购</w:t>
      </w:r>
      <w:r>
        <w:rPr>
          <w:rFonts w:hint="eastAsia" w:ascii="仿宋_GB2312" w:eastAsia="仿宋_GB2312" w:hAnsiTheme="minorEastAsia" w:cstheme="minorEastAsia"/>
          <w:color w:val="000000"/>
          <w:sz w:val="28"/>
          <w:szCs w:val="28"/>
          <w:lang w:eastAsia="zh-CN"/>
        </w:rPr>
        <w:t>方</w:t>
      </w:r>
      <w:r>
        <w:rPr>
          <w:rFonts w:hint="eastAsia" w:ascii="仿宋_GB2312" w:eastAsia="仿宋_GB2312" w:hAnsiTheme="minorEastAsia" w:cstheme="minorEastAsia"/>
          <w:color w:val="000000"/>
          <w:sz w:val="28"/>
          <w:szCs w:val="28"/>
        </w:rPr>
        <w:t>的相关项目需求及相关技术要求及实质性条款，实施完成采购合同应当完全满足相关项目需求及相关技术要求及实质性条款，若供应商瑕疵履行采购合同，采购</w:t>
      </w:r>
      <w:r>
        <w:rPr>
          <w:rFonts w:hint="eastAsia" w:ascii="仿宋_GB2312" w:eastAsia="仿宋_GB2312" w:hAnsiTheme="minorEastAsia" w:cstheme="minorEastAsia"/>
          <w:color w:val="000000"/>
          <w:sz w:val="28"/>
          <w:szCs w:val="28"/>
          <w:lang w:eastAsia="zh-CN"/>
        </w:rPr>
        <w:t>方</w:t>
      </w:r>
      <w:r>
        <w:rPr>
          <w:rFonts w:hint="eastAsia" w:ascii="仿宋_GB2312" w:eastAsia="仿宋_GB2312" w:hAnsiTheme="minorEastAsia" w:cstheme="minorEastAsia"/>
          <w:color w:val="000000"/>
          <w:sz w:val="28"/>
          <w:szCs w:val="28"/>
        </w:rPr>
        <w:t>有权向供应商要求赔偿合同总价款20%的违约金，若造成相关损失的，采购人有权要求供应商承担所有赔偿责任。</w:t>
      </w:r>
    </w:p>
    <w:p>
      <w:pPr>
        <w:spacing w:after="0" w:line="240" w:lineRule="auto"/>
        <w:rPr>
          <w:rFonts w:hint="eastAsia" w:ascii="仿宋_GB2312" w:eastAsia="仿宋_GB2312" w:hAnsiTheme="minorEastAsia" w:cstheme="minorEastAsia"/>
          <w:color w:val="000000"/>
          <w:sz w:val="28"/>
          <w:szCs w:val="28"/>
        </w:rPr>
      </w:pPr>
      <w:r>
        <w:rPr>
          <w:rFonts w:hint="eastAsia" w:ascii="仿宋_GB2312" w:eastAsia="仿宋_GB2312" w:hAnsiTheme="minorEastAsia" w:cstheme="minorEastAsia"/>
          <w:color w:val="000000"/>
          <w:sz w:val="28"/>
          <w:szCs w:val="28"/>
        </w:rPr>
        <w:t>（五）有下列情形之一的，当事人可以解除合同</w:t>
      </w:r>
      <w:r>
        <w:rPr>
          <w:rFonts w:hint="eastAsia" w:ascii="仿宋_GB2312" w:eastAsia="仿宋_GB2312" w:hAnsiTheme="minorEastAsia" w:cstheme="minorEastAsia"/>
          <w:color w:val="000000"/>
          <w:sz w:val="28"/>
          <w:szCs w:val="28"/>
        </w:rPr>
        <w:br w:type="textWrapping"/>
      </w:r>
      <w:r>
        <w:rPr>
          <w:rFonts w:ascii="仿宋_GB2312" w:eastAsia="仿宋_GB2312" w:hAnsiTheme="minorEastAsia" w:cstheme="minorEastAsia"/>
          <w:color w:val="000000"/>
          <w:sz w:val="28"/>
          <w:szCs w:val="28"/>
        </w:rPr>
        <w:t>1.</w:t>
      </w:r>
      <w:r>
        <w:rPr>
          <w:rFonts w:hint="eastAsia" w:ascii="仿宋_GB2312" w:eastAsia="仿宋_GB2312" w:hAnsiTheme="minorEastAsia" w:cstheme="minorEastAsia"/>
          <w:color w:val="000000"/>
          <w:sz w:val="28"/>
          <w:szCs w:val="28"/>
        </w:rPr>
        <w:t>因不可抗力致使不能实现合同的(由于非供应商或采购人原因，致使合同实质性条款无法实现的)；</w:t>
      </w:r>
      <w:r>
        <w:rPr>
          <w:rFonts w:hint="eastAsia" w:ascii="仿宋_GB2312" w:eastAsia="仿宋_GB2312" w:hAnsiTheme="minorEastAsia" w:cstheme="minorEastAsia"/>
          <w:color w:val="000000"/>
          <w:sz w:val="28"/>
          <w:szCs w:val="28"/>
        </w:rPr>
        <w:br w:type="textWrapping"/>
      </w:r>
      <w:r>
        <w:rPr>
          <w:rFonts w:ascii="仿宋_GB2312" w:eastAsia="仿宋_GB2312" w:hAnsiTheme="minorEastAsia" w:cstheme="minorEastAsia"/>
          <w:color w:val="000000"/>
          <w:sz w:val="28"/>
          <w:szCs w:val="28"/>
        </w:rPr>
        <w:t>2.</w:t>
      </w:r>
      <w:r>
        <w:rPr>
          <w:rFonts w:hint="eastAsia" w:ascii="仿宋_GB2312" w:eastAsia="仿宋_GB2312" w:hAnsiTheme="minorEastAsia" w:cstheme="minorEastAsia"/>
          <w:color w:val="000000"/>
          <w:sz w:val="28"/>
          <w:szCs w:val="28"/>
        </w:rPr>
        <w:t>当事人一方迟延履行主要债务，经催告后在合理期限内仍未履行；</w:t>
      </w:r>
      <w:r>
        <w:rPr>
          <w:rFonts w:hint="eastAsia" w:ascii="仿宋_GB2312" w:eastAsia="仿宋_GB2312" w:hAnsiTheme="minorEastAsia" w:cstheme="minorEastAsia"/>
          <w:color w:val="000000"/>
          <w:sz w:val="28"/>
          <w:szCs w:val="28"/>
        </w:rPr>
        <w:br w:type="textWrapping"/>
      </w:r>
      <w:r>
        <w:rPr>
          <w:rFonts w:ascii="仿宋_GB2312" w:eastAsia="仿宋_GB2312" w:hAnsiTheme="minorEastAsia" w:cstheme="minorEastAsia"/>
          <w:color w:val="000000"/>
          <w:sz w:val="28"/>
          <w:szCs w:val="28"/>
        </w:rPr>
        <w:t>3.</w:t>
      </w:r>
      <w:r>
        <w:rPr>
          <w:rFonts w:hint="eastAsia" w:ascii="仿宋_GB2312" w:eastAsia="仿宋_GB2312" w:hAnsiTheme="minorEastAsia" w:cstheme="minorEastAsia"/>
          <w:color w:val="000000"/>
          <w:sz w:val="28"/>
          <w:szCs w:val="28"/>
        </w:rPr>
        <w:t>当事人一方迟延履行债务或者有其他违约行为致使不能实现合同的；</w:t>
      </w:r>
      <w:r>
        <w:rPr>
          <w:rFonts w:hint="eastAsia" w:ascii="仿宋_GB2312" w:eastAsia="仿宋_GB2312" w:hAnsiTheme="minorEastAsia" w:cstheme="minorEastAsia"/>
          <w:color w:val="000000"/>
          <w:sz w:val="28"/>
          <w:szCs w:val="28"/>
        </w:rPr>
        <w:br w:type="textWrapping"/>
      </w:r>
      <w:r>
        <w:rPr>
          <w:rFonts w:ascii="仿宋_GB2312" w:eastAsia="仿宋_GB2312" w:hAnsiTheme="minorEastAsia" w:cstheme="minorEastAsia"/>
          <w:color w:val="000000"/>
          <w:sz w:val="28"/>
          <w:szCs w:val="28"/>
        </w:rPr>
        <w:t>4.</w:t>
      </w:r>
      <w:r>
        <w:rPr>
          <w:rFonts w:hint="eastAsia" w:ascii="仿宋_GB2312" w:eastAsia="仿宋_GB2312" w:hAnsiTheme="minorEastAsia" w:cstheme="minorEastAsia"/>
          <w:color w:val="000000"/>
          <w:sz w:val="28"/>
          <w:szCs w:val="28"/>
        </w:rPr>
        <w:t>法律规定的其他情形。</w:t>
      </w:r>
    </w:p>
    <w:p>
      <w:pPr>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lang w:eastAsia="zh-CN"/>
        </w:rPr>
        <w:t>五</w:t>
      </w:r>
      <w:r>
        <w:rPr>
          <w:rFonts w:hint="eastAsia" w:ascii="仿宋_GB2312" w:hAnsi="仿宋_GB2312" w:eastAsia="仿宋_GB2312" w:cs="仿宋_GB2312"/>
          <w:b/>
          <w:sz w:val="28"/>
          <w:szCs w:val="28"/>
        </w:rPr>
        <w:t>、服务地点：</w:t>
      </w:r>
      <w:r>
        <w:rPr>
          <w:rFonts w:hint="eastAsia" w:ascii="仿宋_GB2312" w:hAnsi="仿宋_GB2312" w:eastAsia="仿宋_GB2312" w:cs="仿宋_GB2312"/>
          <w:sz w:val="28"/>
          <w:szCs w:val="28"/>
        </w:rPr>
        <w:t>宜宾市第二人民医院</w:t>
      </w:r>
    </w:p>
    <w:bookmarkEnd w:id="4"/>
    <w:p>
      <w:pPr>
        <w:spacing w:line="240" w:lineRule="auto"/>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kern w:val="0"/>
          <w:sz w:val="24"/>
          <w:szCs w:val="24"/>
          <w:lang w:eastAsia="zh-CN"/>
        </w:rPr>
        <w:t>六</w:t>
      </w:r>
      <w:r>
        <w:rPr>
          <w:rFonts w:hint="eastAsia" w:ascii="仿宋_GB2312" w:hAnsi="仿宋_GB2312" w:eastAsia="仿宋_GB2312" w:cs="仿宋_GB2312"/>
          <w:b/>
          <w:kern w:val="0"/>
          <w:sz w:val="24"/>
          <w:szCs w:val="24"/>
        </w:rPr>
        <w:t>、</w:t>
      </w:r>
      <w:r>
        <w:rPr>
          <w:rFonts w:hint="eastAsia" w:ascii="仿宋_GB2312" w:hAnsi="仿宋_GB2312" w:eastAsia="仿宋_GB2312" w:cs="仿宋_GB2312"/>
          <w:b/>
          <w:sz w:val="28"/>
          <w:szCs w:val="28"/>
          <w:lang w:eastAsia="zh-CN"/>
        </w:rPr>
        <w:t>服务项目</w:t>
      </w:r>
      <w:r>
        <w:rPr>
          <w:rFonts w:hint="eastAsia" w:ascii="仿宋_GB2312" w:hAnsi="仿宋_GB2312" w:eastAsia="仿宋_GB2312" w:cs="仿宋_GB2312"/>
          <w:b/>
          <w:bCs/>
          <w:color w:val="000000"/>
          <w:kern w:val="0"/>
          <w:sz w:val="28"/>
          <w:szCs w:val="28"/>
        </w:rPr>
        <w:t>及数量：</w:t>
      </w:r>
    </w:p>
    <w:p>
      <w:pPr>
        <w:spacing w:line="240" w:lineRule="auto"/>
        <w:ind w:left="449" w:leftChars="214" w:firstLine="560" w:firstLineChars="200"/>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eastAsia="zh-CN"/>
        </w:rPr>
        <w:t>蒸汽锅炉：</w:t>
      </w:r>
      <w:r>
        <w:rPr>
          <w:rFonts w:hint="eastAsia" w:ascii="仿宋_GB2312" w:hAnsi="仿宋_GB2312" w:eastAsia="仿宋_GB2312" w:cs="仿宋_GB2312"/>
          <w:sz w:val="28"/>
          <w:szCs w:val="28"/>
          <w:u w:val="none"/>
        </w:rPr>
        <w:t xml:space="preserve">临港院区 </w:t>
      </w:r>
      <w:r>
        <w:rPr>
          <w:rFonts w:hint="eastAsia" w:ascii="仿宋_GB2312" w:hAnsi="仿宋_GB2312" w:eastAsia="仿宋_GB2312" w:cs="仿宋_GB2312"/>
          <w:sz w:val="28"/>
          <w:szCs w:val="28"/>
          <w:u w:val="none"/>
          <w:lang w:val="en-US" w:eastAsia="zh-CN"/>
        </w:rPr>
        <w:t>2</w:t>
      </w:r>
      <w:r>
        <w:rPr>
          <w:rFonts w:hint="eastAsia" w:ascii="仿宋_GB2312" w:hAnsi="仿宋_GB2312" w:eastAsia="仿宋_GB2312" w:cs="仿宋_GB2312"/>
          <w:sz w:val="28"/>
          <w:szCs w:val="28"/>
          <w:u w:val="none"/>
        </w:rPr>
        <w:t xml:space="preserve">台,生产厂家：青岛荏原环境设备有限公司；型号：LSS3-1.0-Q </w:t>
      </w:r>
      <w:r>
        <w:rPr>
          <w:rFonts w:hint="eastAsia" w:ascii="仿宋_GB2312" w:hAnsi="仿宋_GB2312" w:eastAsia="仿宋_GB2312" w:cs="仿宋_GB2312"/>
          <w:sz w:val="28"/>
          <w:szCs w:val="28"/>
          <w:u w:val="none"/>
          <w:lang w:eastAsia="zh-CN"/>
        </w:rPr>
        <w:t>；</w:t>
      </w:r>
      <w:r>
        <w:rPr>
          <w:rFonts w:hint="eastAsia" w:ascii="仿宋_GB2312" w:hAnsi="仿宋_GB2312" w:eastAsia="仿宋_GB2312" w:cs="仿宋_GB2312"/>
          <w:sz w:val="28"/>
          <w:szCs w:val="28"/>
          <w:u w:val="none"/>
        </w:rPr>
        <w:t>南区医院2台，生产厂家：青岛荏原环境设备有限公司；型号LSS3-1.0-Q,合计</w:t>
      </w:r>
      <w:r>
        <w:rPr>
          <w:rFonts w:hint="eastAsia" w:ascii="仿宋_GB2312" w:hAnsi="仿宋_GB2312" w:eastAsia="仿宋_GB2312" w:cs="仿宋_GB2312"/>
          <w:sz w:val="28"/>
          <w:szCs w:val="28"/>
          <w:u w:val="none"/>
          <w:lang w:val="en-US" w:eastAsia="zh-CN"/>
        </w:rPr>
        <w:t>4</w:t>
      </w:r>
      <w:r>
        <w:rPr>
          <w:rFonts w:hint="eastAsia" w:ascii="仿宋_GB2312" w:hAnsi="仿宋_GB2312" w:eastAsia="仿宋_GB2312" w:cs="仿宋_GB2312"/>
          <w:sz w:val="28"/>
          <w:szCs w:val="28"/>
          <w:u w:val="none"/>
        </w:rPr>
        <w:t>台</w:t>
      </w:r>
      <w:r>
        <w:rPr>
          <w:rFonts w:hint="eastAsia" w:ascii="仿宋_GB2312" w:hAnsi="仿宋_GB2312" w:eastAsia="仿宋_GB2312" w:cs="仿宋_GB2312"/>
          <w:sz w:val="28"/>
          <w:szCs w:val="28"/>
          <w:u w:val="none"/>
          <w:lang w:eastAsia="zh-CN"/>
        </w:rPr>
        <w:t>。</w:t>
      </w:r>
    </w:p>
    <w:p>
      <w:pPr>
        <w:spacing w:line="240" w:lineRule="auto"/>
        <w:ind w:left="559" w:leftChars="266" w:firstLine="560" w:firstLineChars="200"/>
        <w:rPr>
          <w:rFonts w:hint="eastAsia" w:ascii="仿宋_GB2312" w:hAnsi="仿宋_GB2312" w:eastAsia="仿宋_GB2312" w:cs="仿宋_GB2312"/>
          <w:sz w:val="22"/>
          <w:u w:val="none"/>
        </w:rPr>
      </w:pPr>
      <w:r>
        <w:rPr>
          <w:rFonts w:hint="eastAsia" w:ascii="仿宋_GB2312" w:hAnsi="仿宋_GB2312" w:eastAsia="仿宋_GB2312" w:cs="仿宋_GB2312"/>
          <w:sz w:val="28"/>
          <w:szCs w:val="28"/>
          <w:u w:val="none"/>
        </w:rPr>
        <w:t>软水机：临港院区1台（型号：BMX-20）;南区医院1台（型号：BMS-12）      合计2台</w:t>
      </w:r>
      <w:r>
        <w:rPr>
          <w:rFonts w:hint="eastAsia" w:ascii="仿宋_GB2312" w:hAnsi="仿宋_GB2312" w:eastAsia="仿宋_GB2312" w:cs="仿宋_GB2312"/>
          <w:sz w:val="28"/>
          <w:szCs w:val="28"/>
          <w:u w:val="none"/>
          <w:lang w:eastAsia="zh-CN"/>
        </w:rPr>
        <w:t>。</w:t>
      </w:r>
      <w:r>
        <w:rPr>
          <w:rFonts w:hint="eastAsia" w:ascii="仿宋_GB2312" w:hAnsi="仿宋_GB2312" w:eastAsia="仿宋_GB2312" w:cs="仿宋_GB2312"/>
          <w:sz w:val="28"/>
          <w:szCs w:val="28"/>
          <w:u w:val="none"/>
        </w:rPr>
        <w:t xml:space="preserve">  </w:t>
      </w:r>
    </w:p>
    <w:p>
      <w:pPr>
        <w:pStyle w:val="5"/>
        <w:ind w:firstLine="7560" w:firstLineChars="2700"/>
        <w:jc w:val="right"/>
        <w:rPr>
          <w:rFonts w:hint="eastAsia" w:ascii="仿宋_GB2312" w:hAnsi="仿宋_GB2312" w:eastAsia="仿宋_GB2312" w:cs="仿宋_GB2312"/>
        </w:rPr>
      </w:pPr>
      <w:r>
        <w:rPr>
          <w:rFonts w:hint="eastAsia" w:ascii="仿宋_GB2312" w:hAnsi="仿宋_GB2312" w:eastAsia="仿宋_GB2312" w:cs="仿宋_GB2312"/>
          <w:sz w:val="28"/>
          <w:szCs w:val="28"/>
          <w:u w:val="none"/>
        </w:rPr>
        <w:t xml:space="preserve">    </w:t>
      </w:r>
      <w:r>
        <w:rPr>
          <w:rFonts w:hint="eastAsia" w:ascii="仿宋_GB2312" w:hAnsi="仿宋_GB2312" w:eastAsia="仿宋_GB2312" w:cs="仿宋_GB2312"/>
          <w:sz w:val="22"/>
        </w:rPr>
        <w:t xml:space="preserve">  </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bookmarkEnd w:id="1"/>
      <w:bookmarkEnd w:id="2"/>
      <w:bookmarkEnd w:id="3"/>
      <w:bookmarkEnd w:id="5"/>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F72AD"/>
    <w:multiLevelType w:val="multilevel"/>
    <w:tmpl w:val="09CF72AD"/>
    <w:lvl w:ilvl="0" w:tentative="0">
      <w:start w:val="1"/>
      <w:numFmt w:val="decimal"/>
      <w:lvlText w:val="%1."/>
      <w:lvlJc w:val="left"/>
      <w:pPr>
        <w:ind w:left="468" w:hanging="360"/>
      </w:pPr>
      <w:rPr>
        <w:rFonts w:hint="default"/>
      </w:rPr>
    </w:lvl>
    <w:lvl w:ilvl="1" w:tentative="0">
      <w:start w:val="1"/>
      <w:numFmt w:val="lowerLetter"/>
      <w:lvlText w:val="%2)"/>
      <w:lvlJc w:val="left"/>
      <w:pPr>
        <w:ind w:left="948" w:hanging="420"/>
      </w:pPr>
    </w:lvl>
    <w:lvl w:ilvl="2" w:tentative="0">
      <w:start w:val="1"/>
      <w:numFmt w:val="lowerRoman"/>
      <w:lvlText w:val="%3."/>
      <w:lvlJc w:val="right"/>
      <w:pPr>
        <w:ind w:left="1368" w:hanging="420"/>
      </w:pPr>
    </w:lvl>
    <w:lvl w:ilvl="3" w:tentative="0">
      <w:start w:val="1"/>
      <w:numFmt w:val="decimal"/>
      <w:lvlText w:val="%4."/>
      <w:lvlJc w:val="left"/>
      <w:pPr>
        <w:ind w:left="1788" w:hanging="420"/>
      </w:pPr>
    </w:lvl>
    <w:lvl w:ilvl="4" w:tentative="0">
      <w:start w:val="1"/>
      <w:numFmt w:val="lowerLetter"/>
      <w:lvlText w:val="%5)"/>
      <w:lvlJc w:val="left"/>
      <w:pPr>
        <w:ind w:left="2208" w:hanging="420"/>
      </w:pPr>
    </w:lvl>
    <w:lvl w:ilvl="5" w:tentative="0">
      <w:start w:val="1"/>
      <w:numFmt w:val="lowerRoman"/>
      <w:lvlText w:val="%6."/>
      <w:lvlJc w:val="right"/>
      <w:pPr>
        <w:ind w:left="2628" w:hanging="420"/>
      </w:pPr>
    </w:lvl>
    <w:lvl w:ilvl="6" w:tentative="0">
      <w:start w:val="1"/>
      <w:numFmt w:val="decimal"/>
      <w:lvlText w:val="%7."/>
      <w:lvlJc w:val="left"/>
      <w:pPr>
        <w:ind w:left="3048" w:hanging="420"/>
      </w:pPr>
    </w:lvl>
    <w:lvl w:ilvl="7" w:tentative="0">
      <w:start w:val="1"/>
      <w:numFmt w:val="lowerLetter"/>
      <w:lvlText w:val="%8)"/>
      <w:lvlJc w:val="left"/>
      <w:pPr>
        <w:ind w:left="3468" w:hanging="420"/>
      </w:pPr>
    </w:lvl>
    <w:lvl w:ilvl="8" w:tentative="0">
      <w:start w:val="1"/>
      <w:numFmt w:val="lowerRoman"/>
      <w:lvlText w:val="%9."/>
      <w:lvlJc w:val="right"/>
      <w:pPr>
        <w:ind w:left="3888" w:hanging="420"/>
      </w:p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mOWYwYjAxMjExNGI3MTlmNGIyZmUyMDc2Y2VlMzEifQ=="/>
  </w:docVars>
  <w:rsids>
    <w:rsidRoot w:val="00E67529"/>
    <w:rsid w:val="00251E86"/>
    <w:rsid w:val="00453A60"/>
    <w:rsid w:val="004C742D"/>
    <w:rsid w:val="004F2737"/>
    <w:rsid w:val="00653FCC"/>
    <w:rsid w:val="00BD5AFC"/>
    <w:rsid w:val="00C37BAC"/>
    <w:rsid w:val="00D71F18"/>
    <w:rsid w:val="00D74EDA"/>
    <w:rsid w:val="00E67529"/>
    <w:rsid w:val="00E808E9"/>
    <w:rsid w:val="00F0021A"/>
    <w:rsid w:val="09D82FAA"/>
    <w:rsid w:val="0CD30126"/>
    <w:rsid w:val="13FC16B9"/>
    <w:rsid w:val="14353475"/>
    <w:rsid w:val="156C55BC"/>
    <w:rsid w:val="16021A7C"/>
    <w:rsid w:val="17BD3EAD"/>
    <w:rsid w:val="1F0B435F"/>
    <w:rsid w:val="20370574"/>
    <w:rsid w:val="227105D1"/>
    <w:rsid w:val="2C37319A"/>
    <w:rsid w:val="32F742BF"/>
    <w:rsid w:val="331704BD"/>
    <w:rsid w:val="349C70EE"/>
    <w:rsid w:val="36E051C8"/>
    <w:rsid w:val="3B595665"/>
    <w:rsid w:val="491A5422"/>
    <w:rsid w:val="4AD46491"/>
    <w:rsid w:val="52B72CCB"/>
    <w:rsid w:val="579B414A"/>
    <w:rsid w:val="617C5477"/>
    <w:rsid w:val="660C3713"/>
    <w:rsid w:val="6AB62940"/>
    <w:rsid w:val="6BA72EBC"/>
    <w:rsid w:val="75633A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tabs>
        <w:tab w:val="left" w:pos="0"/>
      </w:tabs>
      <w:spacing w:before="280" w:after="156" w:line="377" w:lineRule="auto"/>
      <w:outlineLvl w:val="4"/>
    </w:pPr>
    <w:rPr>
      <w:rFonts w:ascii="Arial" w:hAnsi="Arial" w:eastAsia="黑体"/>
      <w:b/>
      <w:kern w:val="0"/>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styleId="4">
    <w:name w:val="annotation text"/>
    <w:basedOn w:val="1"/>
    <w:qFormat/>
    <w:uiPriority w:val="0"/>
    <w:pPr>
      <w:tabs>
        <w:tab w:val="left" w:pos="0"/>
      </w:tabs>
      <w:jc w:val="left"/>
    </w:pPr>
  </w:style>
  <w:style w:type="paragraph" w:styleId="5">
    <w:name w:val="Body Text"/>
    <w:basedOn w:val="1"/>
    <w:link w:val="11"/>
    <w:unhideWhenUsed/>
    <w:qFormat/>
    <w:uiPriority w:val="0"/>
    <w:pPr>
      <w:spacing w:after="120"/>
    </w:pPr>
  </w:style>
  <w:style w:type="paragraph" w:styleId="6">
    <w:name w:val="footer"/>
    <w:basedOn w:val="1"/>
    <w:link w:val="14"/>
    <w:unhideWhenUsed/>
    <w:qFormat/>
    <w:uiPriority w:val="99"/>
    <w:pPr>
      <w:tabs>
        <w:tab w:val="center" w:pos="4153"/>
        <w:tab w:val="right" w:pos="8306"/>
      </w:tabs>
      <w:snapToGrid w:val="0"/>
      <w:spacing w:line="240" w:lineRule="auto"/>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styleId="9">
    <w:name w:val="Hyperlink"/>
    <w:basedOn w:val="8"/>
    <w:unhideWhenUsed/>
    <w:qFormat/>
    <w:uiPriority w:val="99"/>
    <w:rPr>
      <w:color w:val="0000FF"/>
      <w:u w:val="single"/>
    </w:rPr>
  </w:style>
  <w:style w:type="character" w:customStyle="1" w:styleId="11">
    <w:name w:val="正文文本 Char"/>
    <w:basedOn w:val="8"/>
    <w:link w:val="5"/>
    <w:semiHidden/>
    <w:qFormat/>
    <w:uiPriority w:val="0"/>
    <w:rPr>
      <w:rFonts w:ascii="Calibri" w:hAnsi="Calibri" w:eastAsia="宋体" w:cs="Times New Roman"/>
    </w:rPr>
  </w:style>
  <w:style w:type="paragraph" w:customStyle="1" w:styleId="12">
    <w:name w:val="List Paragraph"/>
    <w:basedOn w:val="1"/>
    <w:qFormat/>
    <w:uiPriority w:val="34"/>
    <w:pPr>
      <w:ind w:firstLine="420" w:firstLineChars="200"/>
    </w:pPr>
  </w:style>
  <w:style w:type="character" w:customStyle="1" w:styleId="13">
    <w:name w:val="页眉 Char"/>
    <w:basedOn w:val="8"/>
    <w:link w:val="7"/>
    <w:semiHidden/>
    <w:qFormat/>
    <w:uiPriority w:val="99"/>
    <w:rPr>
      <w:rFonts w:ascii="Calibri" w:hAnsi="Calibri" w:eastAsia="宋体" w:cs="Times New Roman"/>
      <w:sz w:val="18"/>
      <w:szCs w:val="18"/>
    </w:rPr>
  </w:style>
  <w:style w:type="character" w:customStyle="1" w:styleId="14">
    <w:name w:val="页脚 Char"/>
    <w:basedOn w:val="8"/>
    <w:link w:val="6"/>
    <w:semiHidden/>
    <w:qFormat/>
    <w:uiPriority w:val="99"/>
    <w:rPr>
      <w:rFonts w:ascii="Calibri" w:hAnsi="Calibri" w:eastAsia="宋体" w:cs="Times New Roman"/>
      <w:sz w:val="18"/>
      <w:szCs w:val="18"/>
    </w:rPr>
  </w:style>
  <w:style w:type="paragraph" w:customStyle="1" w:styleId="15">
    <w:name w:val="正文首行缩进两字符"/>
    <w:basedOn w:val="1"/>
    <w:qFormat/>
    <w:uiPriority w:val="0"/>
    <w:pPr>
      <w:tabs>
        <w:tab w:val="left" w:pos="0"/>
      </w:tabs>
      <w:spacing w:line="360" w:lineRule="auto"/>
      <w:ind w:firstLine="200" w:firstLineChars="200"/>
    </w:pPr>
    <w:rPr>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742</Words>
  <Characters>794</Characters>
  <Lines>4</Lines>
  <Paragraphs>1</Paragraphs>
  <TotalTime>22</TotalTime>
  <ScaleCrop>false</ScaleCrop>
  <LinksUpToDate>false</LinksUpToDate>
  <CharactersWithSpaces>825</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2022-06-13T02:33:00Z</dcterms:created>
  <dc:creator>Windows 用户</dc:creator>
  <cp:lastModifiedBy>汪纯2</cp:lastModifiedBy>
  <cp:lastPrinted>2024-02-06T02:29:45Z</cp:lastPrinted>
  <dcterms:modified xsi:type="dcterms:W3CDTF">2024-02-06T02:33:06Z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94F33E1E0C234954AD18105892E74079_13</vt:lpwstr>
  </property>
</Properties>
</file>