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D2E8">
      <w:pPr>
        <w:pStyle w:val="2"/>
        <w:bidi w:val="0"/>
        <w:spacing w:line="24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采购住培医师资格考试及结业考核理论题库平台服务项目技术参数、功能需求及商务要求</w:t>
      </w:r>
    </w:p>
    <w:bookmarkEnd w:id="0"/>
    <w:p w14:paraId="6087CA09"/>
    <w:p w14:paraId="04FA1FB6"/>
    <w:tbl>
      <w:tblPr>
        <w:tblStyle w:val="6"/>
        <w:tblW w:w="10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5D8C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2" w:type="dxa"/>
            <w:noWrap w:val="0"/>
            <w:vAlign w:val="center"/>
          </w:tcPr>
          <w:p w14:paraId="42F1F22C">
            <w:pPr>
              <w:pStyle w:val="3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服务要求：</w:t>
            </w:r>
          </w:p>
          <w:p w14:paraId="156AA651">
            <w:pPr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864"/>
              </w:tabs>
              <w:spacing w:before="0" w:beforeLines="0" w:after="0" w:afterLines="0" w:line="240" w:lineRule="auto"/>
              <w:ind w:leftChars="200" w:firstLine="180" w:firstLineChars="100"/>
              <w:jc w:val="both"/>
              <w:outlineLvl w:val="3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1.住培医师执业医师服务内容</w:t>
            </w:r>
          </w:p>
          <w:tbl>
            <w:tblPr>
              <w:tblStyle w:val="5"/>
              <w:tblW w:w="7979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9"/>
              <w:gridCol w:w="1642"/>
              <w:gridCol w:w="5114"/>
              <w:gridCol w:w="594"/>
            </w:tblGrid>
            <w:tr w14:paraId="74E694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6" w:hRule="atLeast"/>
                <w:jc w:val="center"/>
              </w:trPr>
              <w:tc>
                <w:tcPr>
                  <w:tcW w:w="738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117ECE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服务内容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B817D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形式</w:t>
                  </w:r>
                </w:p>
              </w:tc>
            </w:tr>
            <w:tr w14:paraId="0CAD92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32" w:hRule="atLeast"/>
                <w:jc w:val="center"/>
              </w:trPr>
              <w:tc>
                <w:tcPr>
                  <w:tcW w:w="6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6568D7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题库</w:t>
                  </w:r>
                </w:p>
              </w:tc>
              <w:tc>
                <w:tcPr>
                  <w:tcW w:w="16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6BFFF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笔试题库</w:t>
                  </w:r>
                </w:p>
              </w:tc>
              <w:tc>
                <w:tcPr>
                  <w:tcW w:w="5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0F790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临床执业医师资格考试题库包含2000-2024年共计25套历年真题，题量16800+多道题，涵盖执医考试的全科目题，每题配有考点还原、答案解析、优质评论等多维度解析考点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FF060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app</w:t>
                  </w:r>
                </w:p>
              </w:tc>
            </w:tr>
            <w:tr w14:paraId="60873F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6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5E47A7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16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3AE51E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技能题库</w:t>
                  </w:r>
                </w:p>
              </w:tc>
              <w:tc>
                <w:tcPr>
                  <w:tcW w:w="5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14B04E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含三站技能考试题库，题库配有视频讲解</w:t>
                  </w:r>
                </w:p>
              </w:tc>
              <w:tc>
                <w:tcPr>
                  <w:tcW w:w="5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48F7A5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 w14:paraId="63C0DE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32" w:hRule="atLeast"/>
                <w:jc w:val="center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68292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课程</w:t>
                  </w:r>
                </w:p>
              </w:tc>
              <w:tc>
                <w:tcPr>
                  <w:tcW w:w="1642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31BBEC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各备考阶段课程</w:t>
                  </w:r>
                </w:p>
              </w:tc>
              <w:tc>
                <w:tcPr>
                  <w:tcW w:w="5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8C91F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每年1-4月提供笔试精讲课程和刷题讲解课程；5-6月提供技能实操课程（直播+录播），7月冲刺提供冲刺串讲直播课程，8月考前提供考前押题直播课程；（累计不得少于500课时，课时不少于500+，并每年根据最新大纲更新）</w:t>
                  </w:r>
                </w:p>
              </w:tc>
              <w:tc>
                <w:tcPr>
                  <w:tcW w:w="5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369E7B3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 w14:paraId="776C83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1" w:hRule="atLeast"/>
                <w:jc w:val="center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FAE04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试卷</w:t>
                  </w:r>
                </w:p>
              </w:tc>
              <w:tc>
                <w:tcPr>
                  <w:tcW w:w="16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8C4E0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每个月提供一套模拟测评卷</w:t>
                  </w:r>
                </w:p>
              </w:tc>
              <w:tc>
                <w:tcPr>
                  <w:tcW w:w="5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3B4B91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至少6套标准模拟卷，可以组织6次模拟考试，每套模拟试卷600题，4个单元，每个单元150题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29112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考试系统</w:t>
                  </w:r>
                </w:p>
              </w:tc>
            </w:tr>
          </w:tbl>
          <w:p w14:paraId="7B74AAD2">
            <w:pPr>
              <w:keepNext/>
              <w:keepLines/>
              <w:widowControl w:val="0"/>
              <w:tabs>
                <w:tab w:val="left" w:pos="864"/>
              </w:tabs>
              <w:spacing w:before="0" w:beforeLines="0" w:after="0" w:afterLines="0" w:line="240" w:lineRule="auto"/>
              <w:ind w:firstLine="540" w:firstLineChars="300"/>
              <w:jc w:val="both"/>
              <w:outlineLvl w:val="3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2.住培医师结业考核服务内容</w:t>
            </w:r>
          </w:p>
          <w:tbl>
            <w:tblPr>
              <w:tblStyle w:val="5"/>
              <w:tblW w:w="8019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8"/>
              <w:gridCol w:w="1475"/>
              <w:gridCol w:w="5360"/>
              <w:gridCol w:w="656"/>
            </w:tblGrid>
            <w:tr w14:paraId="3E3A3A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736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140E1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服务内容</w:t>
                  </w:r>
                </w:p>
              </w:tc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19D39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形式</w:t>
                  </w:r>
                </w:p>
              </w:tc>
            </w:tr>
            <w:tr w14:paraId="1A41DB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06" w:hRule="atLeast"/>
                <w:jc w:val="center"/>
              </w:trPr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4D55E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题库</w:t>
                  </w:r>
                </w:p>
              </w:tc>
              <w:tc>
                <w:tcPr>
                  <w:tcW w:w="1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0DD64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西医住培</w:t>
                  </w:r>
                </w:p>
              </w:tc>
              <w:tc>
                <w:tcPr>
                  <w:tcW w:w="5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4E95B9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临床/口腔15个专业题库，累计题量达20万+，题库试题及解析全部根据最新《住院医师规范化培训结业理论考核大纲》内容编写，包含公共理论，专业理论和基本技能三大考试模块，覆盖了规培结业考试的全部科目及试题内容，每题配有考点还原、答案解析、优质评论等多维度解析考点</w:t>
                  </w:r>
                </w:p>
              </w:tc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4F7ED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app</w:t>
                  </w:r>
                </w:p>
              </w:tc>
            </w:tr>
            <w:tr w14:paraId="0AC7A7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37" w:hRule="atLeast"/>
                <w:jc w:val="center"/>
              </w:trPr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92E8A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模拟考试</w:t>
                  </w:r>
                </w:p>
              </w:tc>
              <w:tc>
                <w:tcPr>
                  <w:tcW w:w="1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30DC8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模考服务</w:t>
                  </w:r>
                </w:p>
              </w:tc>
              <w:tc>
                <w:tcPr>
                  <w:tcW w:w="5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D01AB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每个专业配有至少6套模拟试卷，总计180套试卷，每年根据大纲更新5套，每套试卷220题左右，650总分，170分钟。考前预测3套卷，依据临床医学综合能力最新考试大纲，及历年真题的命题规律，对当年重要考点和命题趋势进行预测，组成考前押题三套卷。考前一个月开始，每周周一发布一套试卷，周末命题老师进行直播讲解，连续三周。</w:t>
                  </w:r>
                </w:p>
              </w:tc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0DD52B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考试系统</w:t>
                  </w:r>
                </w:p>
              </w:tc>
            </w:tr>
          </w:tbl>
          <w:p w14:paraId="07357BCC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864"/>
                <w:tab w:val="clear" w:pos="312"/>
              </w:tabs>
              <w:spacing w:before="0" w:beforeLines="0" w:after="0" w:afterLines="0" w:line="240" w:lineRule="auto"/>
              <w:ind w:firstLine="360" w:firstLineChars="200"/>
              <w:jc w:val="both"/>
              <w:outlineLvl w:val="3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考试系统功能服务</w:t>
            </w:r>
          </w:p>
          <w:tbl>
            <w:tblPr>
              <w:tblStyle w:val="5"/>
              <w:tblW w:w="8519" w:type="dxa"/>
              <w:tblInd w:w="-66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89"/>
              <w:gridCol w:w="6330"/>
            </w:tblGrid>
            <w:tr w14:paraId="0357B0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D13A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功能模块</w:t>
                  </w: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60C8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功能要求</w:t>
                  </w:r>
                </w:p>
              </w:tc>
            </w:tr>
            <w:tr w14:paraId="24359F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AD698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在线考试</w:t>
                  </w: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2BE4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支持手机端和电脑端考试，并支持同时500以上考生人数使用</w:t>
                  </w:r>
                </w:p>
              </w:tc>
            </w:tr>
            <w:tr w14:paraId="543B48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3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42A9F4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B4D9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考试管理系统平台实现自主组卷（医院试题&amp;平台题库混合组卷）、策略组卷（平台题库按照大纲分类组卷）、平台卷库（每年执医和规培结业提供考试标准试卷：150+套模拟试卷），自主发布考试</w:t>
                  </w:r>
                </w:p>
              </w:tc>
            </w:tr>
            <w:tr w14:paraId="08D4CA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63E5F0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CE5B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支持防作弊功能，账号不可同时登录功能</w:t>
                  </w:r>
                </w:p>
              </w:tc>
            </w:tr>
            <w:tr w14:paraId="3A7E2B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0C7EB3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64EB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考生终端：可以指定答题终端类型（电脑端和手机端），设定后考生仅可用指定的设备类型参加考试</w:t>
                  </w:r>
                </w:p>
              </w:tc>
            </w:tr>
            <w:tr w14:paraId="728950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291CA0B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82EF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可通过考试分析各科目掌握情况分析、错题分析、排名等多方面分析个人成绩</w:t>
                  </w:r>
                </w:p>
              </w:tc>
            </w:tr>
            <w:tr w14:paraId="34DA93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C02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试卷管理</w:t>
                  </w: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7833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支持手动组卷、策略组卷、模板组卷、随机组卷等多种组卷功能。</w:t>
                  </w:r>
                </w:p>
              </w:tc>
            </w:tr>
            <w:tr w14:paraId="7353D5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22EDCF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A6B6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支持智能组卷、手动组卷、以卷组卷、随机试卷等多种组卷方式。</w:t>
                  </w:r>
                </w:p>
              </w:tc>
            </w:tr>
            <w:tr w14:paraId="6BF44E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26D7C5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344F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支持试卷试题管理（增删改）、试卷预览、试卷分析（包含试卷各题型占比、各科目出题占比等）、在线预览模拟考试、归档、删除等功能</w:t>
                  </w:r>
                </w:p>
              </w:tc>
            </w:tr>
            <w:tr w14:paraId="1707D6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B18A086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F19E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试卷和考试支持自定义分类；试卷和考试（考务）独立分开，试卷和考试可各自复用</w:t>
                  </w:r>
                </w:p>
              </w:tc>
            </w:tr>
            <w:tr w14:paraId="69C984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21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91E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考试管理</w:t>
                  </w: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2869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支持考试时间、考试人员、考试防作弊、单次和多次考试、限制最短答题时长和最晚到到达考场等随时修改设置</w:t>
                  </w:r>
                </w:p>
              </w:tc>
            </w:tr>
            <w:tr w14:paraId="732E9C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8B30424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6572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支持指向性考试，根据学员标签或分组指向性发布考试</w:t>
                  </w:r>
                </w:p>
              </w:tc>
            </w:tr>
            <w:tr w14:paraId="57DD1F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D2A1F9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E214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支持设置重置考试、取消资格、强制交卷等操作</w:t>
                  </w:r>
                </w:p>
              </w:tc>
            </w:tr>
            <w:tr w14:paraId="6AFD93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531E3E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F757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考试监控：可以实时监控考试状况，包含考试人数、交卷人数、缺考人数、登录的客户端等。</w:t>
                  </w:r>
                </w:p>
              </w:tc>
            </w:tr>
            <w:tr w14:paraId="0A9A10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FEC7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成绩管理</w:t>
                  </w: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4602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支持考后显示成绩、不显示成绩、显示排名不显示排序、不显示试卷等功能</w:t>
                  </w:r>
                </w:p>
              </w:tc>
            </w:tr>
            <w:tr w14:paraId="2DA2D6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46DD1A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12C5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导出考生成绩：考试结束后，可支持成绩导出。支持自定义导出内容</w:t>
                  </w:r>
                </w:p>
              </w:tc>
            </w:tr>
            <w:tr w14:paraId="29EEE1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09A2E4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C256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试卷导出：考试完成的试卷支持下载，便于存档，支持Word和pdf格式导出，支持自定义导出信息</w:t>
                  </w:r>
                </w:p>
              </w:tc>
            </w:tr>
            <w:tr w14:paraId="724263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atLeast"/>
              </w:trPr>
              <w:tc>
                <w:tcPr>
                  <w:tcW w:w="21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059B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考试分析</w:t>
                  </w: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653D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可通过考试分析全部参加学员各科目掌握情况、个人各科目掌握情况、科室之间对比情况、考试试题各道题错误率和正确率情况，题型掌握分析</w:t>
                  </w:r>
                </w:p>
              </w:tc>
            </w:tr>
            <w:tr w14:paraId="202E4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54666890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26A8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导出成绩分析，支持导出成绩、个人试卷包含自己答题情况和正确选项分析</w:t>
                  </w:r>
                </w:p>
              </w:tc>
            </w:tr>
            <w:tr w14:paraId="155BE3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atLeast"/>
              </w:trPr>
              <w:tc>
                <w:tcPr>
                  <w:tcW w:w="218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041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试题库管理</w:t>
                  </w:r>
                </w:p>
              </w:tc>
              <w:tc>
                <w:tcPr>
                  <w:tcW w:w="63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BE8F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题型：支持A1(单项最佳选择题)，A2(病例摘要型最佳选择题)，A3/A4(病例组型最佳选择题)，B型题(标准配伍题)，X型题(多项选择题)，C型题(综合分析选择题)，案例分析题</w:t>
                  </w:r>
                </w:p>
              </w:tc>
            </w:tr>
            <w:tr w14:paraId="53CE04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18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8F789A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02A7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支持自建题库</w:t>
                  </w:r>
                </w:p>
              </w:tc>
            </w:tr>
            <w:tr w14:paraId="5897F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1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056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学情统计</w:t>
                  </w:r>
                </w:p>
              </w:tc>
              <w:tc>
                <w:tcPr>
                  <w:tcW w:w="63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3969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员可通过独立管理权限，查看所有学员刷题、看课、模考数据分析；刷题正确率精确到学科/章节/天，可以准确掌握学员成绩，以查漏补缺，精确锁定程度较差学员群体，提供针对性监督，提高成绩，提升通过率</w:t>
                  </w:r>
                </w:p>
              </w:tc>
            </w:tr>
            <w:tr w14:paraId="2841B1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atLeast"/>
              </w:trPr>
              <w:tc>
                <w:tcPr>
                  <w:tcW w:w="2189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6E156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技术要求</w:t>
                  </w:r>
                </w:p>
              </w:tc>
              <w:tc>
                <w:tcPr>
                  <w:tcW w:w="633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9217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云部署，系统设计满足大规模用户使用，不限制注册人数，可根据实际需求通过硬件增加服务性能提升</w:t>
                  </w:r>
                </w:p>
              </w:tc>
            </w:tr>
            <w:tr w14:paraId="337DA3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atLeast"/>
              </w:trPr>
              <w:tc>
                <w:tcPr>
                  <w:tcW w:w="21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679670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233C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基于B/S框架结构，支持考试峰值并发处理能力10000个并发数以上，支持3万人的同时在线考试，需提供压力测试报告。</w:t>
                  </w:r>
                </w:p>
              </w:tc>
            </w:tr>
            <w:tr w14:paraId="0FB01E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2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1C30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更新服务</w:t>
                  </w:r>
                </w:p>
              </w:tc>
              <w:tc>
                <w:tcPr>
                  <w:tcW w:w="6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2073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题库每年根据大纲和考试情况在合作期限内免费更新，同时每年平台卷库试卷也同步免费更新</w:t>
                  </w:r>
                </w:p>
              </w:tc>
            </w:tr>
          </w:tbl>
          <w:p w14:paraId="4676B6AB"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4.服务响应措施：制定应急响应措施方案，以提供7×24小时全天候技术支持服务。当发生系统故障时，在30分钟内给出响应，并尽快解决问题。对于无法通过线上解决的故障，派遣技术人员进行现场解决。</w:t>
            </w:r>
          </w:p>
          <w:p w14:paraId="581C4846">
            <w:pPr>
              <w:tabs>
                <w:tab w:val="left" w:pos="1387"/>
              </w:tabs>
              <w:bidi w:val="0"/>
              <w:spacing w:line="360" w:lineRule="auto"/>
              <w:ind w:firstLine="1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5.培训方案：</w:t>
            </w:r>
          </w:p>
          <w:p w14:paraId="7E577931">
            <w:pPr>
              <w:tabs>
                <w:tab w:val="left" w:pos="1387"/>
              </w:tabs>
              <w:bidi w:val="0"/>
              <w:spacing w:line="360" w:lineRule="auto"/>
              <w:ind w:firstLine="1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①确定培训时间：根据采购方要求统一安排培训时间。</w:t>
            </w:r>
          </w:p>
          <w:p w14:paraId="60761ADF">
            <w:pPr>
              <w:tabs>
                <w:tab w:val="left" w:pos="1387"/>
              </w:tabs>
              <w:bidi w:val="0"/>
              <w:spacing w:line="360" w:lineRule="auto"/>
              <w:ind w:firstLine="1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②确定培训对象：系统管理者、参与学习学员。</w:t>
            </w:r>
          </w:p>
          <w:p w14:paraId="54ECA98B"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6.管理者使用培训：在软件安装完成后的1-2个工作日内，组织医学考试系统的管理者进行使用培训。培训内容包括医学考试系统的技术原理、操作方法、日常基本维护与保养等。通过现场培训确保管理者能够熟练掌握系统的使用方法，并能独立处理常见性故障。</w:t>
            </w:r>
          </w:p>
          <w:p w14:paraId="1777BD0D"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7.学员使用培训：同期为参加学习的学员提供App的使用培训指导。培训内容包括App的基本操作、学习资源的获取、练习与考试的参与等。确保学员能够独立使用App进行学习，并能有效利用其中的学习工具。</w:t>
            </w:r>
          </w:p>
          <w:p w14:paraId="4B7B58D7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培训准备：准备培训所需的软件安装包、操作手册、练习题和案例资料。</w:t>
            </w:r>
          </w:p>
          <w:p w14:paraId="02A08996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培训内容：包含招标需求内所有内容培训及常见问题与解决方法培训指导。</w:t>
            </w:r>
          </w:p>
          <w:p w14:paraId="6623D2BE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③培训方式：线上指导或线下现场培训。</w:t>
            </w:r>
          </w:p>
          <w:p w14:paraId="4EC267A6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④培训时间：预计完成培训需1-2个小时（根据实际情况安排）。</w:t>
            </w:r>
          </w:p>
          <w:p w14:paraId="143C76B9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⑤考核评估：培训效果评估，各位参与者，可根据培训情况及时反馈培训效果，以便及时解答相应问题，达到更好的培训结果。</w:t>
            </w:r>
          </w:p>
          <w:p w14:paraId="1BFF107F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⑥培训后续支持：提供在线学习资源，如教学视频、操作指南等，方便学员随时复习。设立专门的技术支持热线，解答学员在实际使用软件过程中遇到的问题。</w:t>
            </w:r>
          </w:p>
          <w:p w14:paraId="7BD75967">
            <w:pPr>
              <w:tabs>
                <w:tab w:val="left" w:pos="1387"/>
              </w:tabs>
              <w:bidi w:val="0"/>
              <w:spacing w:line="360" w:lineRule="auto"/>
              <w:ind w:firstLine="3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8.系统功能及题库更新</w:t>
            </w:r>
          </w:p>
          <w:p w14:paraId="64666588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系统功能更新：系统功能跟进考试政策变动及医院使用情况持续提供更新服务。</w:t>
            </w:r>
          </w:p>
          <w:p w14:paraId="1C2B045B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题库内容更新：每年保证题库根据大纲更新，每题配有完整解析、考点还原、优质评论等保障试题质量。</w:t>
            </w:r>
          </w:p>
          <w:p w14:paraId="328CDC3D">
            <w:pPr>
              <w:spacing w:line="360" w:lineRule="auto"/>
              <w:ind w:firstLine="360" w:firstLineChars="200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卷库试卷更新：每年根据新大纲保证各专业试卷数量、试卷出题题型比例等符合最新大纲内容。</w:t>
            </w:r>
          </w:p>
          <w:p w14:paraId="128FA2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9C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2" w:type="dxa"/>
            <w:noWrap w:val="0"/>
            <w:vAlign w:val="center"/>
          </w:tcPr>
          <w:p w14:paraId="3EC3060D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考核要求：</w:t>
            </w:r>
          </w:p>
          <w:p w14:paraId="49EF002E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1. 系统稳定性与响应时间：系统应保证全年99.9%的可用性，确保考生能够正常使用考试系统进行学习和考试。若系统出现故障导致考生无法正常使用，且故障持续时间超过30分钟，每次支付合同总金额的0.5%作为违约金。若系统全年可用性低于99.9%，每降低0.1%，支付合同总金额的1%作为违约金。</w:t>
            </w:r>
          </w:p>
          <w:p w14:paraId="73094571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2. 技术支持响应时间：供应商应提供7×24小时技术支持服务，确保在系统故障发生后的30分钟内响应，并在2小时内提供解决方案。若供应商未能在30分钟内响应故障，每次支付合同总金额的0.2%作为违约金。若供应商未能在2小时内提供解决方案，每次支付合同总金额的0.5%作为违约金。</w:t>
            </w:r>
          </w:p>
          <w:p w14:paraId="1A592595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3. 题库与试卷更新：题库和试卷应根据最新考试大纲每年更新，确保试题内容符合最新考试要求。若题库或试卷未按时更新，或更新内容不符合最新大纲要求，每次支付合同总金额的1%作为违约金。</w:t>
            </w:r>
          </w:p>
          <w:p w14:paraId="38D7F49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若试题解析、考点还原等内容不完整或存在错误，每次支付合同总金额的0.5%作为违约金。</w:t>
            </w:r>
          </w:p>
          <w:p w14:paraId="6F3B399E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4. 考试系统功能：考试系统应支持在线考试、防作弊功能、成绩管理、考试分析等功能，且系统应支持至少500人同时在线考试。若系统功能未能达到招标文件中的要求，每缺少一项功能，支付合同总金额的1%作为违约金。若系统无法支持500人同时在线考试，每次支付合同总金额的2%作为违约金。</w:t>
            </w:r>
          </w:p>
          <w:p w14:paraId="1705D77B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5. 培训服务：供应商应提供系统管理者和学员的培训服务，确保培训内容全面且培训效果良好。若培训内容不完整或培训效果不佳，导致管理者或学员无法熟练使用系统，每次支付合同总金额的0.5%作为违约金。若未按时提供培训服务，每次支付合同总金额的0.5%作为违约金。</w:t>
            </w:r>
          </w:p>
          <w:p w14:paraId="4C8D7EDF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6. 考试监控与防作弊：考试系统应具备完善的防作弊功能，确保考试公平性。若考试系统防作弊功能失效，导致考试过程中出现作弊行为，每次支付合同总金额的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  <w:t>1%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作为违约金。若考试监控功能无法实时监控考试状况，每次支付合同总金额的0.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  <w:t>5%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作为违约金。</w:t>
            </w:r>
          </w:p>
          <w:p w14:paraId="7001AC24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7. 成绩管理与分析：考试系统应支持成绩管理、成绩导出、考试分析等功能，确保成绩数据的准确性和可追溯性。若成绩管理功能出现错误，导致成绩数据不准确或无法导出，每次支付合同总金额的0.5%作为违约金。若考试分析功能无法提供准确的科目掌握情况、错题分析等数据，每次支付合同总金额的0.5%作为违约金。</w:t>
            </w:r>
          </w:p>
          <w:p w14:paraId="78040CB4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8. 系统并发处理能力：系统应支持至少10000个并发数，确保大规模考试时的系统稳定性。若系统无法支持10000个并发数，导致考试过程中系统崩溃或响应缓慢，每次支付合同总金额的2%作为违约金。</w:t>
            </w:r>
          </w:p>
          <w:p w14:paraId="0E65D8A0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9. 更新服务：系统功能和题库应根据考试政策和大纲变化及时更新，确保系统始终符合最新考试要求。若系统功能或题库未按时更新，或更新内容不符合最新考试要求，每次支付合同总金额的1%作为违约金。</w:t>
            </w:r>
          </w:p>
          <w:p w14:paraId="7DC72139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10. 培训后续支持：供应商应提供培训后续支持，包括在线学习资源、技术支持热线等，确保学员和管理者能够随时获得帮助。若供应商未提供培训后续支持，或支持不及时，每次支付合同总金额的0.5%作为违约金。</w:t>
            </w:r>
          </w:p>
          <w:p w14:paraId="2A9F8AB8">
            <w:pPr>
              <w:spacing w:line="360" w:lineRule="auto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11. 总体考核：供应商应全面履行合同义务，确保系统稳定、功能完善、服务及时。若供应商在合同期内累计违约金金额超过合同总金额的10%，采购方有权终止合同，并要求供应商承担相应的违约责任。</w:t>
            </w:r>
          </w:p>
          <w:p w14:paraId="0167C2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F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2" w:type="dxa"/>
            <w:noWrap w:val="0"/>
            <w:vAlign w:val="center"/>
          </w:tcPr>
          <w:p w14:paraId="3D10CC47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  <w:t>商务要求：</w:t>
            </w:r>
          </w:p>
          <w:p w14:paraId="21EF2A8C">
            <w:pPr>
              <w:pStyle w:val="4"/>
              <w:widowControl w:val="0"/>
              <w:numPr>
                <w:ilvl w:val="0"/>
                <w:numId w:val="0"/>
              </w:numPr>
              <w:spacing w:after="120" w:line="360" w:lineRule="auto"/>
              <w:ind w:left="560" w:left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服务时间：3年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。</w:t>
            </w:r>
          </w:p>
          <w:p w14:paraId="4307DC87">
            <w:pPr>
              <w:pStyle w:val="4"/>
              <w:widowControl w:val="0"/>
              <w:numPr>
                <w:ilvl w:val="0"/>
                <w:numId w:val="0"/>
              </w:numPr>
              <w:spacing w:after="120" w:line="360" w:lineRule="auto"/>
              <w:ind w:left="560" w:leftChars="0"/>
              <w:jc w:val="both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服务地点：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采购人指定地点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。</w:t>
            </w:r>
          </w:p>
          <w:p w14:paraId="511158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DF9A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4FAB5"/>
    <w:multiLevelType w:val="singleLevel"/>
    <w:tmpl w:val="4CC4FAB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E2D38"/>
    <w:rsid w:val="0D4E0CB1"/>
    <w:rsid w:val="117E21A8"/>
    <w:rsid w:val="1F4C72D7"/>
    <w:rsid w:val="24D14B72"/>
    <w:rsid w:val="25505717"/>
    <w:rsid w:val="30BC7682"/>
    <w:rsid w:val="463103BB"/>
    <w:rsid w:val="4EBE2D38"/>
    <w:rsid w:val="5A415B73"/>
    <w:rsid w:val="6D9574A5"/>
    <w:rsid w:val="77C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2025-06-03T01:09:00Z</dcterms:created>
  <dc:creator>采购办：张登元</dc:creator>
  <cp:lastModifiedBy>采购办：张登元</cp:lastModifiedBy>
  <dcterms:modified xsi:type="dcterms:W3CDTF">2025-06-03T01:09:54Z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AA06EC0727FD4383B548F9CD84298ABB_11</vt:lpwstr>
  </property>
  <property fmtid="{D5CDD505-2E9C-101B-9397-08002B2CF9AE}" pid="4" name="KSOTemplateDocerSaveRecord">
    <vt:lpwstr>eyJoZGlkIjoiODhhZjVmYjExOWE1ZGE3MGNmOWM1MTNhYmEzYzIwNDEiLCJ1c2VySWQiOiI1ODcxNjA5ODUifQ==</vt:lpwstr>
  </property>
</Properties>
</file>