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宜宾市艾滋病治疗质控分中心主任职责</w:t>
      </w:r>
    </w:p>
    <w:bookmarkEnd w:id="0"/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1、负责本市本专业质控中心全面工作。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2、组织质控中心成员学习贯彻执行医疗卫生有关方针，政策、法律、法规、规范、指南和标准。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3、组织质控质控成员拟定本专业质量管理制度、质量控制标准、评价方法及专业质量检查内容、检查方法、检查人员安排，拟定质控规划和实施计划。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组织实施本专业医疗质量信息的收集、分析、评价。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5、定期向市卫健委、四川省宜宾市艾滋病治疗质控中心报告本专业质控情况、存在的问题、对策、意见和建议。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协助专业质控中心做好年度总结、工作计划，对质控中心工作提出意见和建议。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</w:t>
      </w:r>
    </w:p>
    <w:p>
      <w:pPr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宜宾市艾滋病治疗质控分中心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2F242"/>
    <w:multiLevelType w:val="singleLevel"/>
    <w:tmpl w:val="0F62F242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43352829"/>
    <w:multiLevelType w:val="singleLevel"/>
    <w:tmpl w:val="4335282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80B5D"/>
    <w:rsid w:val="00580B5D"/>
    <w:rsid w:val="00733FBD"/>
    <w:rsid w:val="075263CD"/>
    <w:rsid w:val="2A526935"/>
    <w:rsid w:val="4D2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266</Characters>
  <Lines>1</Lines>
  <Paragraphs>1</Paragraphs>
  <TotalTime>1</TotalTime>
  <ScaleCrop>false</ScaleCrop>
  <LinksUpToDate>false</LinksUpToDate>
  <CharactersWithSpaces>298</CharactersWithSpaces>
  <Application>WPS Office_11.1.0.13703_F1E327BC-269C-435d-A152-05C5408002CA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2023-03-21T13:58:00Z</dcterms:created>
  <dc:creator>86137</dc:creator>
  <cp:lastModifiedBy>amourguerrier</cp:lastModifiedBy>
  <dcterms:modified xsi:type="dcterms:W3CDTF">2023-03-26T12:10:37Z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000CFF87FF4242BE8242BD01C2D7B12E</vt:lpwstr>
  </property>
</Properties>
</file>