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35F" w:rsidRDefault="00B8035F" w:rsidP="00B8035F">
      <w:pPr>
        <w:jc w:val="center"/>
        <w:rPr>
          <w:rFonts w:ascii="方正小标宋简体" w:eastAsia="方正小标宋简体" w:hint="eastAsia"/>
          <w:color w:val="FF0000"/>
          <w:w w:val="70"/>
          <w:sz w:val="96"/>
          <w:szCs w:val="96"/>
        </w:rPr>
      </w:pPr>
      <w:r>
        <w:rPr>
          <w:rFonts w:ascii="方正小标宋简体" w:eastAsia="方正小标宋简体" w:hint="eastAsia"/>
          <w:color w:val="FF0000"/>
          <w:w w:val="70"/>
          <w:sz w:val="96"/>
          <w:szCs w:val="96"/>
        </w:rPr>
        <w:t>宜宾市社会科学界联合会文件</w:t>
      </w:r>
    </w:p>
    <w:p w:rsidR="00B8035F" w:rsidRDefault="00B8035F" w:rsidP="00B8035F">
      <w:pPr>
        <w:spacing w:line="560" w:lineRule="exact"/>
        <w:jc w:val="center"/>
        <w:rPr>
          <w:rFonts w:ascii="仿宋_GB2312" w:eastAsia="仿宋_GB2312" w:hint="eastAsia"/>
          <w:sz w:val="34"/>
          <w:szCs w:val="34"/>
        </w:rPr>
      </w:pPr>
    </w:p>
    <w:p w:rsidR="00B8035F" w:rsidRDefault="00B8035F" w:rsidP="00B8035F">
      <w:pPr>
        <w:spacing w:line="560" w:lineRule="exact"/>
        <w:jc w:val="center"/>
        <w:rPr>
          <w:rFonts w:ascii="仿宋_GB2312" w:eastAsia="仿宋_GB2312"/>
          <w:sz w:val="32"/>
          <w:szCs w:val="32"/>
        </w:rPr>
      </w:pPr>
      <w:r>
        <w:rPr>
          <w:rFonts w:ascii="仿宋_GB2312" w:eastAsia="仿宋_GB2312" w:hint="eastAsia"/>
          <w:sz w:val="32"/>
          <w:szCs w:val="32"/>
        </w:rPr>
        <w:t>宜社联发〔2021〕7号</w:t>
      </w:r>
    </w:p>
    <w:p w:rsidR="00B8035F" w:rsidRDefault="00B8035F" w:rsidP="00B8035F">
      <w:pPr>
        <w:spacing w:line="700" w:lineRule="exact"/>
        <w:jc w:val="center"/>
        <w:rPr>
          <w:rFonts w:ascii="方正小标宋简体" w:eastAsia="方正小标宋简体" w:hint="eastAsia"/>
          <w:color w:val="000000"/>
          <w:sz w:val="44"/>
          <w:szCs w:val="44"/>
        </w:rPr>
      </w:pPr>
      <w:r>
        <w:rPr>
          <w:noProof/>
        </w:rPr>
        <mc:AlternateContent>
          <mc:Choice Requires="wps">
            <w:drawing>
              <wp:anchor distT="0" distB="0" distL="114300" distR="114300" simplePos="0" relativeHeight="251660288" behindDoc="0" locked="0" layoutInCell="1" allowOverlap="1">
                <wp:simplePos x="0" y="0"/>
                <wp:positionH relativeFrom="column">
                  <wp:posOffset>2994025</wp:posOffset>
                </wp:positionH>
                <wp:positionV relativeFrom="paragraph">
                  <wp:posOffset>257810</wp:posOffset>
                </wp:positionV>
                <wp:extent cx="2676525" cy="0"/>
                <wp:effectExtent l="20955" t="22860" r="26670" b="2476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76525" cy="0"/>
                        </a:xfrm>
                        <a:prstGeom prst="line">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75pt,20.3pt" to="446.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" strokecolor="red" strokeweight="3pt">
                <v:fill o:detectmouseclick="t"/>
              </v:lin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41275</wp:posOffset>
                </wp:positionH>
                <wp:positionV relativeFrom="paragraph">
                  <wp:posOffset>257810</wp:posOffset>
                </wp:positionV>
                <wp:extent cx="2559050" cy="0"/>
                <wp:effectExtent l="20955" t="22860" r="20320" b="2476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905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pt,20.3pt" to="204.7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" strokecolor="red" strokeweight="3pt"/>
            </w:pict>
          </mc:Fallback>
        </mc:AlternateContent>
      </w:r>
      <w:r>
        <w:rPr>
          <w:rFonts w:hint="eastAsia"/>
          <w:color w:val="FF0000"/>
          <w:sz w:val="44"/>
          <w:szCs w:val="44"/>
        </w:rPr>
        <w:t>★</w:t>
      </w:r>
    </w:p>
    <w:p w:rsidR="00B8035F" w:rsidRDefault="00B8035F" w:rsidP="00B8035F">
      <w:pPr>
        <w:spacing w:line="400" w:lineRule="exact"/>
        <w:jc w:val="center"/>
        <w:rPr>
          <w:rFonts w:ascii="方正小标宋简体" w:eastAsia="方正小标宋简体" w:hAnsi="方正小标宋简体" w:cs="方正小标宋简体" w:hint="eastAsia"/>
          <w:bCs/>
          <w:sz w:val="32"/>
          <w:szCs w:val="32"/>
        </w:rPr>
      </w:pPr>
    </w:p>
    <w:p w:rsidR="00B8035F" w:rsidRDefault="00B8035F" w:rsidP="00B8035F">
      <w:pPr>
        <w:spacing w:line="700" w:lineRule="exact"/>
        <w:jc w:val="center"/>
        <w:rPr>
          <w:rFonts w:ascii="方正小标宋简体" w:eastAsia="方正小标宋简体"/>
          <w:kern w:val="0"/>
          <w:sz w:val="44"/>
          <w:szCs w:val="44"/>
        </w:rPr>
      </w:pPr>
      <w:r>
        <w:rPr>
          <w:rFonts w:ascii="方正小标宋简体" w:eastAsia="方正小标宋简体" w:hint="eastAsia"/>
          <w:kern w:val="0"/>
          <w:sz w:val="44"/>
          <w:szCs w:val="44"/>
        </w:rPr>
        <w:t>关于申报2021年度市级社科规划立项课题的通知</w:t>
      </w:r>
    </w:p>
    <w:p w:rsidR="00B8035F" w:rsidRDefault="00B8035F" w:rsidP="00B8035F">
      <w:pPr>
        <w:autoSpaceDE w:val="0"/>
        <w:autoSpaceDN w:val="0"/>
        <w:adjustRightInd w:val="0"/>
        <w:spacing w:line="640" w:lineRule="exact"/>
        <w:jc w:val="center"/>
        <w:rPr>
          <w:rFonts w:eastAsia="方正小标宋简体"/>
          <w:kern w:val="0"/>
          <w:sz w:val="44"/>
          <w:szCs w:val="44"/>
        </w:rPr>
      </w:pPr>
    </w:p>
    <w:p w:rsidR="00B8035F" w:rsidRDefault="00B8035F" w:rsidP="00B8035F">
      <w:pPr>
        <w:spacing w:line="560" w:lineRule="exact"/>
        <w:rPr>
          <w:rFonts w:ascii="仿宋_GB2312" w:eastAsia="仿宋_GB2312" w:hAnsi="新宋体"/>
          <w:sz w:val="32"/>
          <w:szCs w:val="32"/>
        </w:rPr>
      </w:pPr>
      <w:r>
        <w:rPr>
          <w:rFonts w:ascii="仿宋_GB2312" w:eastAsia="仿宋_GB2312" w:hAnsi="新宋体" w:hint="eastAsia"/>
          <w:sz w:val="32"/>
          <w:szCs w:val="32"/>
        </w:rPr>
        <w:t>三江新区党群工作部，各县（区）委宣传部（社科联），市级有关单位，在宜各高校科技处，市级各学会、协会、研究会：</w:t>
      </w:r>
    </w:p>
    <w:p w:rsidR="00B8035F" w:rsidRDefault="00B8035F" w:rsidP="00B8035F">
      <w:pPr>
        <w:widowControl/>
        <w:spacing w:line="560" w:lineRule="exact"/>
        <w:ind w:firstLineChars="200" w:firstLine="640"/>
        <w:jc w:val="left"/>
        <w:rPr>
          <w:rFonts w:ascii="仿宋_GB2312" w:eastAsia="仿宋_GB2312"/>
          <w:color w:val="000000"/>
          <w:sz w:val="32"/>
          <w:szCs w:val="32"/>
        </w:rPr>
      </w:pPr>
      <w:r>
        <w:rPr>
          <w:rFonts w:ascii="仿宋_GB2312" w:eastAsia="仿宋_GB2312" w:hAnsi="新宋体" w:hint="eastAsia"/>
          <w:sz w:val="32"/>
          <w:szCs w:val="32"/>
        </w:rPr>
        <w:t>为改进市级社科课题规划立项工作，市社科联、宜宾学院联合成立了宜宾市人文社科研究规划推广中心。将主要承担市级社科课题的具体立项、评审等工作，课题发布仍然面向全市。2021年度市级社科规划立项课题申报工作正式启动，现将有关事项通知如下：</w:t>
      </w:r>
    </w:p>
    <w:p w:rsidR="00B8035F" w:rsidRDefault="00B8035F" w:rsidP="00B8035F">
      <w:pPr>
        <w:spacing w:line="560" w:lineRule="exact"/>
        <w:ind w:firstLineChars="200" w:firstLine="640"/>
        <w:rPr>
          <w:rFonts w:ascii="黑体" w:eastAsia="黑体" w:hAnsi="黑体"/>
          <w:sz w:val="32"/>
          <w:szCs w:val="32"/>
        </w:rPr>
      </w:pPr>
      <w:r>
        <w:rPr>
          <w:rFonts w:ascii="黑体" w:eastAsia="黑体" w:hAnsi="黑体" w:hint="eastAsia"/>
          <w:sz w:val="32"/>
          <w:szCs w:val="32"/>
        </w:rPr>
        <w:t>一、指导思想</w:t>
      </w:r>
    </w:p>
    <w:p w:rsidR="00B8035F" w:rsidRDefault="00B8035F" w:rsidP="00B8035F">
      <w:pPr>
        <w:widowControl/>
        <w:spacing w:line="560" w:lineRule="exact"/>
        <w:ind w:firstLineChars="200" w:firstLine="640"/>
        <w:jc w:val="left"/>
        <w:rPr>
          <w:rFonts w:ascii="仿宋_GB2312" w:eastAsia="仿宋_GB2312" w:hAnsi="新宋体"/>
          <w:sz w:val="32"/>
          <w:szCs w:val="32"/>
        </w:rPr>
      </w:pPr>
      <w:r>
        <w:rPr>
          <w:rFonts w:ascii="仿宋_GB2312" w:eastAsia="仿宋_GB2312" w:hAnsi="仿宋" w:hint="eastAsia"/>
          <w:sz w:val="32"/>
          <w:szCs w:val="32"/>
        </w:rPr>
        <w:t>坚持以习近平新时代中国特色社会主义思想为指导，全面贯彻党的十九大和十九届二中、三中、四中、五中全会，省委十一届七次、八次全会以及市委五届九次、十次全会精神，围绕市委、</w:t>
      </w:r>
      <w:r>
        <w:rPr>
          <w:rFonts w:ascii="仿宋_GB2312" w:eastAsia="仿宋_GB2312" w:hAnsi="仿宋" w:hint="eastAsia"/>
          <w:sz w:val="32"/>
          <w:szCs w:val="32"/>
        </w:rPr>
        <w:lastRenderedPageBreak/>
        <w:t>市政府重大决策部署，</w:t>
      </w:r>
      <w:r>
        <w:rPr>
          <w:rFonts w:ascii="仿宋_GB2312" w:eastAsia="仿宋_GB2312" w:hAnsi="仿宋"/>
          <w:sz w:val="32"/>
          <w:szCs w:val="32"/>
        </w:rPr>
        <w:t>坚持以重大现实问题为主攻方向，</w:t>
      </w:r>
      <w:r>
        <w:rPr>
          <w:rFonts w:ascii="仿宋_GB2312" w:eastAsia="仿宋_GB2312" w:hAnsi="仿宋" w:hint="eastAsia"/>
          <w:sz w:val="32"/>
          <w:szCs w:val="32"/>
        </w:rPr>
        <w:t>大力推进理论创新，繁荣发展哲学社会科学事业，</w:t>
      </w:r>
      <w:r>
        <w:rPr>
          <w:rFonts w:ascii="仿宋_GB2312" w:eastAsia="仿宋_GB2312" w:hAnsi="仿宋"/>
          <w:sz w:val="32"/>
          <w:szCs w:val="32"/>
        </w:rPr>
        <w:t>为宜宾</w:t>
      </w:r>
      <w:r>
        <w:rPr>
          <w:rFonts w:ascii="仿宋_GB2312" w:eastAsia="仿宋_GB2312" w:hAnsi="仿宋" w:hint="eastAsia"/>
          <w:sz w:val="32"/>
          <w:szCs w:val="32"/>
        </w:rPr>
        <w:t>如期建成全省经济副中心和加快建成成渝地区经济副中心</w:t>
      </w:r>
      <w:r>
        <w:rPr>
          <w:rFonts w:ascii="仿宋_GB2312" w:eastAsia="仿宋_GB2312" w:hint="eastAsia"/>
          <w:color w:val="000000"/>
          <w:sz w:val="32"/>
          <w:szCs w:val="32"/>
        </w:rPr>
        <w:t>提供</w:t>
      </w:r>
      <w:r>
        <w:rPr>
          <w:rFonts w:ascii="仿宋_GB2312" w:eastAsia="仿宋_GB2312" w:hAnsi="新宋体" w:hint="eastAsia"/>
          <w:sz w:val="32"/>
          <w:szCs w:val="32"/>
        </w:rPr>
        <w:t>智力支持。</w:t>
      </w:r>
    </w:p>
    <w:p w:rsidR="00B8035F" w:rsidRDefault="00B8035F" w:rsidP="00B8035F">
      <w:pPr>
        <w:widowControl/>
        <w:spacing w:line="560" w:lineRule="exact"/>
        <w:ind w:firstLineChars="200" w:firstLine="640"/>
        <w:jc w:val="left"/>
        <w:rPr>
          <w:rFonts w:ascii="黑体" w:eastAsia="黑体" w:hAnsi="黑体"/>
          <w:sz w:val="32"/>
          <w:szCs w:val="32"/>
        </w:rPr>
      </w:pPr>
      <w:r>
        <w:rPr>
          <w:rFonts w:ascii="黑体" w:eastAsia="黑体" w:hAnsi="黑体" w:hint="eastAsia"/>
          <w:sz w:val="32"/>
          <w:szCs w:val="32"/>
        </w:rPr>
        <w:t>二、选题范围</w:t>
      </w:r>
    </w:p>
    <w:p w:rsidR="00B8035F" w:rsidRDefault="00B8035F" w:rsidP="00B8035F">
      <w:pPr>
        <w:shd w:val="clear" w:color="auto" w:fill="FFFFFF"/>
        <w:spacing w:line="560" w:lineRule="exact"/>
        <w:ind w:firstLineChars="200" w:firstLine="640"/>
        <w:rPr>
          <w:rFonts w:ascii="仿宋_GB2312" w:eastAsia="仿宋_GB2312" w:hAnsi="新宋体" w:hint="eastAsia"/>
          <w:sz w:val="32"/>
          <w:szCs w:val="32"/>
        </w:rPr>
      </w:pPr>
      <w:r>
        <w:rPr>
          <w:rFonts w:ascii="仿宋_GB2312" w:eastAsia="仿宋_GB2312" w:hAnsi="新宋体" w:hint="eastAsia"/>
          <w:sz w:val="32"/>
          <w:szCs w:val="32"/>
        </w:rPr>
        <w:t>2021年度市级社科规划立项课题申报选题，</w:t>
      </w:r>
      <w:r>
        <w:rPr>
          <w:rFonts w:ascii="仿宋_GB2312" w:eastAsia="仿宋_GB2312" w:hAnsi="仿宋"/>
          <w:sz w:val="32"/>
          <w:szCs w:val="32"/>
        </w:rPr>
        <w:t>坚持基础研究和应用研究并重，</w:t>
      </w:r>
      <w:r>
        <w:rPr>
          <w:rFonts w:ascii="仿宋_GB2312" w:eastAsia="仿宋_GB2312" w:hAnsi="仿宋" w:hint="eastAsia"/>
          <w:sz w:val="32"/>
          <w:szCs w:val="32"/>
        </w:rPr>
        <w:t>重点突出应用性对策研究；</w:t>
      </w:r>
      <w:r>
        <w:rPr>
          <w:rFonts w:ascii="仿宋_GB2312" w:eastAsia="仿宋_GB2312" w:hAnsi="新宋体" w:hint="eastAsia"/>
          <w:sz w:val="32"/>
          <w:szCs w:val="32"/>
        </w:rPr>
        <w:t xml:space="preserve">研究者在申报项目时，要围绕学习、贯彻、落实党的十九大精神、习近平新时代中国特色社会主义思想以及习近平总书记系列重要讲话精神理论和实践，重点就以下领域开展选题： </w:t>
      </w:r>
    </w:p>
    <w:p w:rsidR="00B8035F" w:rsidRDefault="00B8035F" w:rsidP="00B8035F">
      <w:pPr>
        <w:pStyle w:val="p"/>
        <w:spacing w:before="0" w:beforeAutospacing="0" w:after="0" w:afterAutospacing="0" w:line="560" w:lineRule="exact"/>
        <w:ind w:firstLineChars="200" w:firstLine="640"/>
        <w:rPr>
          <w:rFonts w:ascii="仿宋_GB2312" w:eastAsia="仿宋_GB2312" w:hAnsi="新宋体" w:hint="eastAsia"/>
          <w:sz w:val="32"/>
          <w:szCs w:val="32"/>
        </w:rPr>
      </w:pPr>
      <w:r>
        <w:rPr>
          <w:rFonts w:ascii="仿宋_GB2312" w:eastAsia="仿宋_GB2312" w:hAnsi="新宋体" w:hint="eastAsia"/>
          <w:sz w:val="32"/>
          <w:szCs w:val="32"/>
        </w:rPr>
        <w:t>1.成渝双城经济圈建设战略下宜宾三江新区建设发展研究。</w:t>
      </w:r>
    </w:p>
    <w:p w:rsidR="00B8035F" w:rsidRDefault="00B8035F" w:rsidP="00B8035F">
      <w:pPr>
        <w:pStyle w:val="p"/>
        <w:spacing w:before="0" w:beforeAutospacing="0" w:after="0" w:afterAutospacing="0" w:line="560" w:lineRule="exact"/>
        <w:ind w:firstLineChars="200" w:firstLine="640"/>
        <w:rPr>
          <w:rFonts w:ascii="仿宋_GB2312" w:eastAsia="仿宋_GB2312" w:hAnsi="新宋体" w:hint="eastAsia"/>
          <w:sz w:val="32"/>
          <w:szCs w:val="32"/>
        </w:rPr>
      </w:pPr>
      <w:r>
        <w:rPr>
          <w:rFonts w:ascii="仿宋_GB2312" w:eastAsia="仿宋_GB2312" w:hAnsi="新宋体" w:hint="eastAsia"/>
          <w:sz w:val="32"/>
          <w:szCs w:val="32"/>
        </w:rPr>
        <w:t>2.实现巩固脱贫攻坚成果与乡村振兴有效衔接中的宜宾农村产业发展路径研究。</w:t>
      </w:r>
    </w:p>
    <w:p w:rsidR="00B8035F" w:rsidRDefault="00B8035F" w:rsidP="00B8035F">
      <w:pPr>
        <w:pStyle w:val="p"/>
        <w:spacing w:before="0" w:beforeAutospacing="0" w:after="0" w:afterAutospacing="0" w:line="560" w:lineRule="exact"/>
        <w:ind w:firstLineChars="200" w:firstLine="640"/>
        <w:rPr>
          <w:rFonts w:ascii="仿宋_GB2312" w:eastAsia="仿宋_GB2312" w:hAnsi="新宋体" w:hint="eastAsia"/>
          <w:sz w:val="32"/>
          <w:szCs w:val="32"/>
        </w:rPr>
      </w:pPr>
      <w:r>
        <w:rPr>
          <w:rFonts w:ascii="仿宋_GB2312" w:eastAsia="仿宋_GB2312" w:hAnsi="新宋体" w:hint="eastAsia"/>
          <w:sz w:val="32"/>
          <w:szCs w:val="32"/>
        </w:rPr>
        <w:t>3.建党100周年党史（特别是宜宾地方党史）研究。</w:t>
      </w:r>
    </w:p>
    <w:p w:rsidR="00B8035F" w:rsidRDefault="00B8035F" w:rsidP="00B8035F">
      <w:pPr>
        <w:pStyle w:val="p"/>
        <w:spacing w:before="0" w:beforeAutospacing="0" w:after="0" w:afterAutospacing="0" w:line="560" w:lineRule="exact"/>
        <w:ind w:leftChars="304" w:left="638"/>
        <w:rPr>
          <w:rFonts w:ascii="仿宋_GB2312" w:eastAsia="仿宋_GB2312" w:hAnsi="新宋体" w:hint="eastAsia"/>
          <w:sz w:val="32"/>
          <w:szCs w:val="32"/>
        </w:rPr>
      </w:pPr>
      <w:r>
        <w:rPr>
          <w:rFonts w:ascii="仿宋_GB2312" w:eastAsia="仿宋_GB2312" w:hAnsi="新宋体" w:hint="eastAsia"/>
          <w:sz w:val="32"/>
          <w:szCs w:val="32"/>
        </w:rPr>
        <w:t>4.推进“幸福宜宾”建设中社会公共服务体系化建设研究。</w:t>
      </w:r>
    </w:p>
    <w:p w:rsidR="00B8035F" w:rsidRDefault="00B8035F" w:rsidP="00B8035F">
      <w:pPr>
        <w:pStyle w:val="p"/>
        <w:spacing w:before="0" w:beforeAutospacing="0" w:after="0" w:afterAutospacing="0" w:line="560" w:lineRule="exact"/>
        <w:ind w:firstLineChars="200" w:firstLine="640"/>
        <w:jc w:val="both"/>
        <w:rPr>
          <w:rFonts w:ascii="仿宋_GB2312" w:eastAsia="仿宋_GB2312" w:hAnsi="新宋体" w:cs="Times New Roman"/>
          <w:kern w:val="2"/>
          <w:sz w:val="32"/>
          <w:szCs w:val="32"/>
        </w:rPr>
      </w:pPr>
      <w:r>
        <w:rPr>
          <w:rFonts w:ascii="仿宋_GB2312" w:eastAsia="仿宋_GB2312" w:hAnsi="新宋体" w:hint="eastAsia"/>
          <w:sz w:val="32"/>
          <w:szCs w:val="32"/>
        </w:rPr>
        <w:t>5.宜宾地方特色文化（酒、茶、竹文化)研究。</w:t>
      </w:r>
    </w:p>
    <w:p w:rsidR="00B8035F" w:rsidRPr="002E338F" w:rsidRDefault="00B8035F" w:rsidP="00B8035F">
      <w:pPr>
        <w:pStyle w:val="p0"/>
        <w:shd w:val="clear" w:color="auto" w:fill="FFFFFF"/>
        <w:spacing w:before="0" w:beforeAutospacing="0" w:after="0" w:afterAutospacing="0" w:line="560" w:lineRule="exact"/>
        <w:ind w:firstLineChars="200" w:firstLine="640"/>
        <w:jc w:val="both"/>
        <w:rPr>
          <w:rFonts w:ascii="微软雅黑" w:eastAsia="微软雅黑" w:hAnsi="微软雅黑"/>
          <w:color w:val="333333"/>
        </w:rPr>
      </w:pPr>
      <w:r w:rsidRPr="002E338F">
        <w:rPr>
          <w:rFonts w:ascii="黑体" w:eastAsia="黑体" w:hAnsi="黑体" w:hint="eastAsia"/>
          <w:sz w:val="32"/>
          <w:szCs w:val="32"/>
        </w:rPr>
        <w:t>三、</w:t>
      </w:r>
      <w:r w:rsidRPr="002E338F">
        <w:rPr>
          <w:rFonts w:ascii="黑体" w:eastAsia="黑体" w:hAnsi="黑体" w:hint="eastAsia"/>
          <w:bCs/>
          <w:color w:val="333333"/>
          <w:sz w:val="32"/>
          <w:szCs w:val="32"/>
        </w:rPr>
        <w:t>申报要求</w:t>
      </w:r>
    </w:p>
    <w:p w:rsidR="00B8035F" w:rsidRPr="00315A70" w:rsidRDefault="00B8035F" w:rsidP="00B8035F">
      <w:pPr>
        <w:shd w:val="clear" w:color="auto" w:fill="FFFFFF"/>
        <w:spacing w:line="560" w:lineRule="exact"/>
        <w:ind w:firstLineChars="200" w:firstLine="640"/>
        <w:rPr>
          <w:rFonts w:ascii="仿宋_GB2312" w:eastAsia="仿宋_GB2312" w:hAnsi="新宋体"/>
          <w:sz w:val="32"/>
          <w:szCs w:val="32"/>
        </w:rPr>
      </w:pPr>
      <w:r>
        <w:rPr>
          <w:rFonts w:ascii="仿宋_GB2312" w:eastAsia="仿宋_GB2312" w:hAnsi="新宋体" w:cs="宋体" w:hint="eastAsia"/>
          <w:kern w:val="0"/>
          <w:sz w:val="32"/>
          <w:szCs w:val="32"/>
        </w:rPr>
        <w:t>（一）在</w:t>
      </w:r>
      <w:r>
        <w:rPr>
          <w:rFonts w:ascii="仿宋_GB2312" w:eastAsia="仿宋_GB2312" w:hAnsi="新宋体" w:hint="eastAsia"/>
          <w:sz w:val="32"/>
          <w:szCs w:val="32"/>
        </w:rPr>
        <w:t>本次选题申报选题范围内，申请人可根据自身学术专长和</w:t>
      </w:r>
      <w:r w:rsidRPr="00315A70">
        <w:rPr>
          <w:rFonts w:ascii="仿宋_GB2312" w:eastAsia="仿宋_GB2312" w:hAnsi="新宋体" w:hint="eastAsia"/>
          <w:sz w:val="32"/>
          <w:szCs w:val="32"/>
        </w:rPr>
        <w:t>研究基础，就某一具体领域，自定题目进行申报。</w:t>
      </w:r>
    </w:p>
    <w:p w:rsidR="00B8035F" w:rsidRPr="00315A70" w:rsidRDefault="00B8035F" w:rsidP="00B8035F">
      <w:pPr>
        <w:adjustRightInd w:val="0"/>
        <w:snapToGrid w:val="0"/>
        <w:spacing w:line="560" w:lineRule="exact"/>
        <w:ind w:firstLineChars="200" w:firstLine="640"/>
        <w:rPr>
          <w:rFonts w:ascii="仿宋_GB2312" w:eastAsia="仿宋_GB2312" w:hAnsi="新宋体" w:cs="宋体" w:hint="eastAsia"/>
          <w:kern w:val="0"/>
          <w:sz w:val="32"/>
          <w:szCs w:val="32"/>
        </w:rPr>
      </w:pPr>
      <w:r w:rsidRPr="00315A70">
        <w:rPr>
          <w:rFonts w:ascii="仿宋_GB2312" w:eastAsia="仿宋_GB2312" w:hAnsi="新宋体" w:cs="宋体" w:hint="eastAsia"/>
          <w:kern w:val="0"/>
          <w:sz w:val="32"/>
          <w:szCs w:val="32"/>
        </w:rPr>
        <w:t>（二）凡在我市从事哲学社会科学工作的研究人员或一线工作者，或所在单位（社团）学术带头人、科研骨干，均可作为项目负责人参加申报。项目负责人应是项目研究全过程的真正组织者，并承担该项目的实质性研究工作。以集体或以课题组名义开</w:t>
      </w:r>
      <w:r w:rsidRPr="00315A70">
        <w:rPr>
          <w:rFonts w:ascii="仿宋_GB2312" w:eastAsia="仿宋_GB2312" w:hAnsi="新宋体" w:cs="宋体" w:hint="eastAsia"/>
          <w:kern w:val="0"/>
          <w:sz w:val="32"/>
          <w:szCs w:val="32"/>
        </w:rPr>
        <w:lastRenderedPageBreak/>
        <w:t>展的研究项目，可以集体或以课题组名义申报。</w:t>
      </w:r>
    </w:p>
    <w:p w:rsidR="00B8035F" w:rsidRPr="00315A70" w:rsidRDefault="00B8035F" w:rsidP="00B8035F">
      <w:pPr>
        <w:adjustRightInd w:val="0"/>
        <w:snapToGrid w:val="0"/>
        <w:spacing w:line="560" w:lineRule="exact"/>
        <w:ind w:firstLineChars="200" w:firstLine="640"/>
        <w:rPr>
          <w:rFonts w:ascii="仿宋_GB2312" w:eastAsia="仿宋_GB2312" w:hAnsi="新宋体" w:cs="宋体" w:hint="eastAsia"/>
          <w:kern w:val="0"/>
          <w:sz w:val="32"/>
          <w:szCs w:val="32"/>
        </w:rPr>
      </w:pPr>
      <w:r w:rsidRPr="00315A70">
        <w:rPr>
          <w:rFonts w:ascii="仿宋_GB2312" w:eastAsia="仿宋_GB2312" w:hAnsi="新宋体" w:cs="宋体" w:hint="eastAsia"/>
          <w:kern w:val="0"/>
          <w:sz w:val="32"/>
          <w:szCs w:val="32"/>
        </w:rPr>
        <w:t>（三）每个人作为牵头人只能申报1个项目，且不能参与本次申报的其他项目；课题组成员最多参与2个申报项目。</w:t>
      </w:r>
    </w:p>
    <w:p w:rsidR="00B8035F" w:rsidRDefault="00B8035F" w:rsidP="00B8035F">
      <w:pPr>
        <w:pStyle w:val="p0"/>
        <w:shd w:val="clear" w:color="auto" w:fill="FFFFFF"/>
        <w:spacing w:before="0" w:beforeAutospacing="0" w:after="0" w:afterAutospacing="0" w:line="560" w:lineRule="exact"/>
        <w:ind w:firstLineChars="200" w:firstLine="640"/>
        <w:jc w:val="both"/>
        <w:rPr>
          <w:rFonts w:ascii="黑体" w:eastAsia="黑体" w:hAnsi="黑体"/>
          <w:sz w:val="32"/>
          <w:szCs w:val="32"/>
        </w:rPr>
      </w:pPr>
      <w:r>
        <w:rPr>
          <w:rFonts w:ascii="黑体" w:eastAsia="黑体" w:hAnsi="黑体" w:hint="eastAsia"/>
          <w:sz w:val="32"/>
          <w:szCs w:val="32"/>
        </w:rPr>
        <w:t>四、申报办法</w:t>
      </w:r>
    </w:p>
    <w:p w:rsidR="00B8035F" w:rsidRDefault="00B8035F" w:rsidP="00B8035F">
      <w:pPr>
        <w:pStyle w:val="p"/>
        <w:spacing w:before="0" w:beforeAutospacing="0" w:after="0" w:afterAutospacing="0" w:line="560" w:lineRule="exact"/>
        <w:ind w:firstLineChars="200" w:firstLine="640"/>
        <w:rPr>
          <w:rFonts w:ascii="仿宋_GB2312" w:eastAsia="仿宋_GB2312" w:hAnsi="新宋体"/>
          <w:sz w:val="32"/>
          <w:szCs w:val="32"/>
        </w:rPr>
      </w:pPr>
      <w:r>
        <w:rPr>
          <w:rFonts w:ascii="仿宋_GB2312" w:eastAsia="仿宋_GB2312" w:hAnsi="新宋体" w:hint="eastAsia"/>
          <w:sz w:val="32"/>
          <w:szCs w:val="32"/>
        </w:rPr>
        <w:t>（一）各县区社科联、在宜各高校、市级社科学会（协会、研究会）、有关部门（单位），要加强对课题申报工作的宣传、组织和指导。申报材料原则上由所在单位收齐汇总整理并认真审核后连同申报材料（附电子版）统一报送。</w:t>
      </w:r>
    </w:p>
    <w:p w:rsidR="00B8035F" w:rsidRDefault="00B8035F" w:rsidP="00B8035F">
      <w:pPr>
        <w:spacing w:line="560" w:lineRule="exact"/>
        <w:ind w:firstLineChars="200" w:firstLine="640"/>
        <w:rPr>
          <w:rFonts w:ascii="仿宋_GB2312" w:eastAsia="仿宋_GB2312" w:hAnsi="新宋体" w:hint="eastAsia"/>
          <w:sz w:val="32"/>
          <w:szCs w:val="32"/>
        </w:rPr>
      </w:pPr>
      <w:r>
        <w:rPr>
          <w:rFonts w:ascii="仿宋_GB2312" w:eastAsia="仿宋_GB2312" w:hAnsi="新宋体" w:cs="宋体" w:hint="eastAsia"/>
          <w:kern w:val="0"/>
          <w:sz w:val="32"/>
          <w:szCs w:val="32"/>
        </w:rPr>
        <w:t>（二）</w:t>
      </w:r>
      <w:r>
        <w:rPr>
          <w:rFonts w:ascii="仿宋_GB2312" w:eastAsia="仿宋_GB2312" w:hAnsi="新宋体" w:hint="eastAsia"/>
          <w:sz w:val="32"/>
          <w:szCs w:val="32"/>
        </w:rPr>
        <w:t>申请人所在单位要认真履行科研诚信管理责任，严把科研诚信关，认真审核申报表所有栏目填写的内容，签署意见。</w:t>
      </w:r>
    </w:p>
    <w:p w:rsidR="00B8035F" w:rsidRDefault="00B8035F" w:rsidP="00B8035F">
      <w:pPr>
        <w:spacing w:line="560" w:lineRule="exact"/>
        <w:ind w:firstLineChars="200" w:firstLine="640"/>
        <w:rPr>
          <w:rFonts w:ascii="仿宋_GB2312" w:eastAsia="仿宋_GB2312" w:hAnsi="新宋体" w:cs="宋体" w:hint="eastAsia"/>
          <w:kern w:val="0"/>
          <w:sz w:val="32"/>
          <w:szCs w:val="32"/>
        </w:rPr>
      </w:pPr>
      <w:r>
        <w:rPr>
          <w:rFonts w:ascii="仿宋_GB2312" w:eastAsia="仿宋_GB2312" w:hAnsi="新宋体" w:hint="eastAsia"/>
          <w:sz w:val="32"/>
          <w:szCs w:val="32"/>
        </w:rPr>
        <w:t>（三）</w:t>
      </w:r>
      <w:r>
        <w:rPr>
          <w:rFonts w:ascii="仿宋_GB2312" w:eastAsia="仿宋_GB2312" w:hAnsi="新宋体" w:cs="宋体" w:hint="eastAsia"/>
          <w:kern w:val="0"/>
          <w:sz w:val="32"/>
          <w:szCs w:val="32"/>
        </w:rPr>
        <w:t>所有材料均需打印一式一份并附相应的电子版。具体包括：</w:t>
      </w:r>
    </w:p>
    <w:p w:rsidR="00B8035F" w:rsidRDefault="00B8035F" w:rsidP="00B8035F">
      <w:pPr>
        <w:spacing w:line="560" w:lineRule="exact"/>
        <w:ind w:firstLineChars="200" w:firstLine="640"/>
        <w:rPr>
          <w:rFonts w:ascii="仿宋_GB2312" w:eastAsia="仿宋_GB2312" w:hAnsi="新宋体" w:cs="宋体" w:hint="eastAsia"/>
          <w:kern w:val="0"/>
          <w:sz w:val="32"/>
          <w:szCs w:val="32"/>
        </w:rPr>
      </w:pPr>
      <w:r>
        <w:rPr>
          <w:rFonts w:ascii="仿宋_GB2312" w:eastAsia="仿宋_GB2312" w:hAnsi="新宋体" w:cs="宋体" w:hint="eastAsia"/>
          <w:kern w:val="0"/>
          <w:sz w:val="32"/>
          <w:szCs w:val="32"/>
        </w:rPr>
        <w:t>1、2021年度宜宾市人文社科研究规划推广中心申报汇总表；</w:t>
      </w:r>
    </w:p>
    <w:p w:rsidR="00B8035F" w:rsidRDefault="00B8035F" w:rsidP="00B8035F">
      <w:pPr>
        <w:spacing w:line="560" w:lineRule="exact"/>
        <w:ind w:firstLineChars="200" w:firstLine="640"/>
        <w:rPr>
          <w:rFonts w:ascii="仿宋_GB2312" w:eastAsia="仿宋_GB2312" w:hAnsi="新宋体" w:cs="宋体" w:hint="eastAsia"/>
          <w:kern w:val="0"/>
          <w:sz w:val="32"/>
          <w:szCs w:val="32"/>
        </w:rPr>
      </w:pPr>
      <w:r>
        <w:rPr>
          <w:rFonts w:ascii="仿宋_GB2312" w:eastAsia="仿宋_GB2312" w:hAnsi="新宋体" w:cs="宋体" w:hint="eastAsia"/>
          <w:kern w:val="0"/>
          <w:sz w:val="32"/>
          <w:szCs w:val="32"/>
        </w:rPr>
        <w:t>2、《宜宾市人文社科研究规划推广中心课题申报书》；</w:t>
      </w:r>
    </w:p>
    <w:p w:rsidR="00B8035F" w:rsidRDefault="00B8035F" w:rsidP="00B8035F">
      <w:pPr>
        <w:spacing w:line="560" w:lineRule="exact"/>
        <w:ind w:firstLineChars="200" w:firstLine="640"/>
        <w:rPr>
          <w:rFonts w:ascii="仿宋_GB2312" w:eastAsia="仿宋_GB2312" w:hAnsi="新宋体" w:hint="eastAsia"/>
          <w:sz w:val="32"/>
          <w:szCs w:val="32"/>
        </w:rPr>
      </w:pPr>
      <w:r>
        <w:rPr>
          <w:rFonts w:ascii="仿宋_GB2312" w:eastAsia="仿宋_GB2312" w:hAnsi="新宋体" w:cs="宋体" w:hint="eastAsia"/>
          <w:kern w:val="0"/>
          <w:sz w:val="32"/>
          <w:szCs w:val="32"/>
        </w:rPr>
        <w:t>3、《课题设计论证活页》。</w:t>
      </w:r>
    </w:p>
    <w:p w:rsidR="00B8035F" w:rsidRDefault="00B8035F" w:rsidP="00B8035F">
      <w:pPr>
        <w:spacing w:line="560" w:lineRule="exact"/>
        <w:ind w:firstLineChars="200" w:firstLine="640"/>
        <w:rPr>
          <w:rFonts w:ascii="仿宋_GB2312" w:eastAsia="仿宋_GB2312" w:hAnsi="新宋体" w:hint="eastAsia"/>
          <w:sz w:val="32"/>
          <w:szCs w:val="32"/>
        </w:rPr>
      </w:pPr>
      <w:r>
        <w:rPr>
          <w:rFonts w:ascii="仿宋_GB2312" w:eastAsia="仿宋_GB2312" w:hAnsi="新宋体" w:hint="eastAsia"/>
          <w:sz w:val="32"/>
          <w:szCs w:val="32"/>
        </w:rPr>
        <w:t>（四）申报时间：自本通知发布之日起至2021年5月12日止，逾期不予受理。</w:t>
      </w:r>
    </w:p>
    <w:p w:rsidR="00B8035F" w:rsidRDefault="00B8035F" w:rsidP="00B8035F">
      <w:pPr>
        <w:widowControl/>
        <w:adjustRightInd w:val="0"/>
        <w:snapToGrid w:val="0"/>
        <w:spacing w:line="560" w:lineRule="exact"/>
        <w:ind w:firstLineChars="200" w:firstLine="640"/>
        <w:rPr>
          <w:rFonts w:ascii="黑体" w:eastAsia="黑体" w:hAnsi="黑体" w:hint="eastAsia"/>
          <w:sz w:val="32"/>
          <w:szCs w:val="32"/>
        </w:rPr>
      </w:pPr>
      <w:r>
        <w:rPr>
          <w:rFonts w:ascii="黑体" w:eastAsia="黑体" w:hAnsi="黑体" w:hint="eastAsia"/>
          <w:sz w:val="32"/>
          <w:szCs w:val="32"/>
        </w:rPr>
        <w:t>五、其它事项</w:t>
      </w:r>
    </w:p>
    <w:p w:rsidR="00B8035F" w:rsidRDefault="00B8035F" w:rsidP="00B8035F">
      <w:pPr>
        <w:widowControl/>
        <w:adjustRightInd w:val="0"/>
        <w:snapToGrid w:val="0"/>
        <w:spacing w:line="560" w:lineRule="exact"/>
        <w:ind w:firstLineChars="200" w:firstLine="640"/>
        <w:rPr>
          <w:rFonts w:ascii="仿宋_GB2312" w:eastAsia="仿宋_GB2312" w:hAnsi="新宋体" w:cs="宋体" w:hint="eastAsia"/>
          <w:kern w:val="0"/>
          <w:sz w:val="32"/>
          <w:szCs w:val="32"/>
        </w:rPr>
      </w:pPr>
      <w:r>
        <w:rPr>
          <w:rFonts w:ascii="仿宋_GB2312" w:eastAsia="仿宋_GB2312" w:hAnsi="新宋体" w:cs="宋体" w:hint="eastAsia"/>
          <w:kern w:val="0"/>
          <w:sz w:val="32"/>
          <w:szCs w:val="32"/>
        </w:rPr>
        <w:t>（一）宜宾市人文社科研究规划推广中心将组织相关专家组成评审组对申报材料进行评审，提出准予立项名单。立项通知将于2021年5月通知各项目负责人及其所在单位。</w:t>
      </w:r>
    </w:p>
    <w:p w:rsidR="00B8035F" w:rsidRDefault="00B8035F" w:rsidP="00B8035F">
      <w:pPr>
        <w:spacing w:line="560" w:lineRule="exact"/>
        <w:ind w:firstLineChars="200" w:firstLine="640"/>
        <w:rPr>
          <w:rFonts w:ascii="仿宋_GB2312" w:eastAsia="仿宋_GB2312" w:hAnsi="新宋体"/>
          <w:sz w:val="32"/>
          <w:szCs w:val="32"/>
        </w:rPr>
      </w:pPr>
      <w:r>
        <w:rPr>
          <w:rFonts w:ascii="仿宋_GB2312" w:eastAsia="仿宋_GB2312" w:hAnsi="新宋体" w:cs="宋体" w:hint="eastAsia"/>
          <w:kern w:val="0"/>
          <w:sz w:val="32"/>
          <w:szCs w:val="32"/>
        </w:rPr>
        <w:t>（二）宜宾市社科联联系电话：0831-8238342。邮箱：</w:t>
      </w:r>
      <w:r>
        <w:rPr>
          <w:rFonts w:ascii="仿宋_GB2312" w:eastAsia="仿宋_GB2312" w:hAnsi="新宋体" w:hint="eastAsia"/>
          <w:sz w:val="32"/>
          <w:szCs w:val="32"/>
        </w:rPr>
        <w:lastRenderedPageBreak/>
        <w:t>ybsskl@163.com。通讯地址：宜宾市叙州区南岸街道广场西路4号宜宾广电中心22楼。邮政编码：644000。</w:t>
      </w:r>
    </w:p>
    <w:p w:rsidR="00B8035F" w:rsidRDefault="00B8035F" w:rsidP="00B8035F">
      <w:pPr>
        <w:spacing w:line="560" w:lineRule="exact"/>
        <w:ind w:firstLineChars="200" w:firstLine="640"/>
        <w:rPr>
          <w:rFonts w:ascii="仿宋_GB2312" w:eastAsia="仿宋_GB2312" w:hAnsi="仿宋_GB2312" w:hint="eastAsia"/>
          <w:sz w:val="32"/>
        </w:rPr>
      </w:pPr>
    </w:p>
    <w:p w:rsidR="00B8035F" w:rsidRDefault="00B8035F" w:rsidP="00B8035F">
      <w:pPr>
        <w:spacing w:line="560" w:lineRule="exact"/>
        <w:ind w:firstLineChars="200" w:firstLine="640"/>
        <w:rPr>
          <w:rFonts w:ascii="仿宋_GB2312" w:eastAsia="仿宋_GB2312" w:hAnsi="仿宋_GB2312" w:hint="eastAsia"/>
          <w:sz w:val="32"/>
        </w:rPr>
      </w:pPr>
      <w:r>
        <w:rPr>
          <w:rFonts w:ascii="仿宋_GB2312" w:eastAsia="仿宋_GB2312" w:hAnsi="仿宋_GB2312" w:hint="eastAsia"/>
          <w:sz w:val="32"/>
        </w:rPr>
        <w:t>附件：1、宜宾市人文社科研究规划推广中心申报书</w:t>
      </w:r>
    </w:p>
    <w:p w:rsidR="00B8035F" w:rsidRDefault="00B8035F" w:rsidP="00B8035F">
      <w:pPr>
        <w:spacing w:line="560" w:lineRule="exact"/>
        <w:ind w:firstLineChars="200" w:firstLine="640"/>
        <w:rPr>
          <w:rFonts w:ascii="仿宋_GB2312" w:eastAsia="仿宋_GB2312" w:hAnsi="仿宋_GB2312" w:hint="eastAsia"/>
          <w:sz w:val="32"/>
        </w:rPr>
      </w:pPr>
      <w:r>
        <w:rPr>
          <w:rFonts w:ascii="仿宋_GB2312" w:eastAsia="仿宋_GB2312" w:hAnsi="仿宋_GB2312" w:hint="eastAsia"/>
          <w:sz w:val="32"/>
        </w:rPr>
        <w:t xml:space="preserve">      2、课题设计论证活页</w:t>
      </w:r>
    </w:p>
    <w:p w:rsidR="00B8035F" w:rsidRDefault="00B8035F" w:rsidP="00B8035F">
      <w:pPr>
        <w:spacing w:line="560" w:lineRule="exact"/>
        <w:ind w:firstLineChars="200" w:firstLine="640"/>
        <w:rPr>
          <w:rFonts w:ascii="仿宋_GB2312" w:eastAsia="仿宋_GB2312" w:hAnsi="仿宋_GB2312" w:hint="eastAsia"/>
          <w:sz w:val="32"/>
        </w:rPr>
      </w:pPr>
      <w:r>
        <w:rPr>
          <w:rFonts w:ascii="仿宋_GB2312" w:eastAsia="仿宋_GB2312" w:hAnsi="仿宋_GB2312" w:hint="eastAsia"/>
          <w:sz w:val="32"/>
        </w:rPr>
        <w:t xml:space="preserve">      3、</w:t>
      </w:r>
      <w:r w:rsidRPr="000076AB">
        <w:rPr>
          <w:rFonts w:ascii="仿宋_GB2312" w:eastAsia="仿宋_GB2312" w:hAnsi="仿宋_GB2312" w:hint="eastAsia"/>
          <w:sz w:val="32"/>
        </w:rPr>
        <w:t>2021年度宜宾市人文社科研究规划推广中心申报</w:t>
      </w:r>
    </w:p>
    <w:p w:rsidR="00B8035F" w:rsidRPr="000076AB" w:rsidRDefault="00B8035F" w:rsidP="00B8035F">
      <w:pPr>
        <w:spacing w:line="560" w:lineRule="exact"/>
        <w:ind w:firstLineChars="200" w:firstLine="640"/>
        <w:rPr>
          <w:rFonts w:ascii="仿宋_GB2312" w:eastAsia="仿宋_GB2312" w:hAnsi="仿宋_GB2312" w:hint="eastAsia"/>
          <w:sz w:val="32"/>
        </w:rPr>
      </w:pPr>
      <w:r>
        <w:rPr>
          <w:rFonts w:ascii="仿宋_GB2312" w:eastAsia="仿宋_GB2312" w:hAnsi="仿宋_GB2312" w:hint="eastAsia"/>
          <w:sz w:val="32"/>
        </w:rPr>
        <w:t xml:space="preserve">         </w:t>
      </w:r>
      <w:r w:rsidRPr="000076AB">
        <w:rPr>
          <w:rFonts w:ascii="仿宋_GB2312" w:eastAsia="仿宋_GB2312" w:hAnsi="仿宋_GB2312" w:hint="eastAsia"/>
          <w:sz w:val="32"/>
        </w:rPr>
        <w:t>汇总表</w:t>
      </w:r>
    </w:p>
    <w:p w:rsidR="00B8035F" w:rsidRDefault="00B8035F" w:rsidP="00B8035F">
      <w:pPr>
        <w:spacing w:line="560" w:lineRule="exact"/>
        <w:ind w:firstLineChars="200" w:firstLine="640"/>
        <w:rPr>
          <w:rFonts w:ascii="仿宋_GB2312" w:eastAsia="仿宋_GB2312" w:hAnsi="仿宋_GB2312"/>
          <w:sz w:val="32"/>
        </w:rPr>
      </w:pPr>
    </w:p>
    <w:p w:rsidR="00B8035F" w:rsidRDefault="00B8035F" w:rsidP="00B8035F">
      <w:pPr>
        <w:spacing w:line="560" w:lineRule="exact"/>
        <w:rPr>
          <w:rFonts w:ascii="仿宋_GB2312" w:eastAsia="仿宋_GB2312" w:hAnsi="新宋体"/>
          <w:sz w:val="32"/>
          <w:szCs w:val="32"/>
        </w:rPr>
      </w:pPr>
      <w:r>
        <w:rPr>
          <w:rFonts w:ascii="仿宋_GB2312" w:eastAsia="仿宋_GB2312" w:hAnsi="新宋体" w:hint="eastAsia"/>
          <w:sz w:val="32"/>
          <w:szCs w:val="32"/>
        </w:rPr>
        <w:t xml:space="preserve">                               宜宾市社科联</w:t>
      </w:r>
    </w:p>
    <w:p w:rsidR="00B8035F" w:rsidRPr="00554A20" w:rsidRDefault="00B8035F" w:rsidP="00B8035F">
      <w:pPr>
        <w:spacing w:line="560" w:lineRule="exact"/>
        <w:ind w:firstLine="630"/>
        <w:rPr>
          <w:rFonts w:ascii="仿宋_GB2312" w:eastAsia="仿宋_GB2312" w:hAnsi="新宋体" w:hint="eastAsia"/>
          <w:sz w:val="32"/>
          <w:szCs w:val="32"/>
        </w:rPr>
      </w:pPr>
      <w:r>
        <w:rPr>
          <w:rFonts w:ascii="仿宋_GB2312" w:eastAsia="仿宋_GB2312" w:hAnsi="新宋体" w:hint="eastAsia"/>
          <w:sz w:val="32"/>
          <w:szCs w:val="32"/>
        </w:rPr>
        <w:t xml:space="preserve">                                2021年4月15日    </w:t>
      </w:r>
    </w:p>
    <w:p w:rsidR="00B8035F" w:rsidRPr="0075120C" w:rsidRDefault="00B8035F" w:rsidP="00B8035F">
      <w:pPr>
        <w:spacing w:line="560" w:lineRule="exact"/>
        <w:rPr>
          <w:rFonts w:ascii="仿宋" w:eastAsia="仿宋" w:hAnsi="仿宋" w:hint="eastAsia"/>
          <w:sz w:val="32"/>
          <w:szCs w:val="32"/>
        </w:rPr>
      </w:pPr>
    </w:p>
    <w:p w:rsidR="00B8035F" w:rsidRPr="0075120C" w:rsidRDefault="00B8035F" w:rsidP="00B8035F">
      <w:pPr>
        <w:spacing w:line="560" w:lineRule="exact"/>
        <w:rPr>
          <w:rFonts w:ascii="仿宋" w:eastAsia="仿宋" w:hAnsi="仿宋" w:hint="eastAsia"/>
          <w:sz w:val="32"/>
          <w:szCs w:val="32"/>
        </w:rPr>
      </w:pPr>
    </w:p>
    <w:p w:rsidR="00B8035F" w:rsidRPr="0075120C" w:rsidRDefault="00B8035F" w:rsidP="00B8035F">
      <w:pPr>
        <w:spacing w:line="560" w:lineRule="exact"/>
        <w:rPr>
          <w:rFonts w:ascii="仿宋" w:eastAsia="仿宋" w:hAnsi="仿宋" w:hint="eastAsia"/>
          <w:sz w:val="32"/>
          <w:szCs w:val="32"/>
        </w:rPr>
      </w:pPr>
    </w:p>
    <w:p w:rsidR="00B8035F" w:rsidRPr="0075120C" w:rsidRDefault="00B8035F" w:rsidP="00B8035F">
      <w:pPr>
        <w:spacing w:line="560" w:lineRule="exact"/>
        <w:rPr>
          <w:rFonts w:ascii="仿宋" w:eastAsia="仿宋" w:hAnsi="仿宋" w:hint="eastAsia"/>
          <w:sz w:val="32"/>
          <w:szCs w:val="32"/>
        </w:rPr>
      </w:pPr>
    </w:p>
    <w:p w:rsidR="00B8035F" w:rsidRDefault="00B8035F" w:rsidP="00B8035F">
      <w:pPr>
        <w:spacing w:line="560" w:lineRule="exact"/>
        <w:rPr>
          <w:rFonts w:ascii="仿宋_GB2312" w:eastAsia="仿宋_GB2312" w:hAnsi="新宋体" w:hint="eastAsia"/>
          <w:sz w:val="32"/>
          <w:szCs w:val="32"/>
        </w:rPr>
      </w:pPr>
    </w:p>
    <w:p w:rsidR="00B8035F" w:rsidRDefault="00B8035F" w:rsidP="00B8035F">
      <w:pPr>
        <w:spacing w:line="560" w:lineRule="exact"/>
        <w:rPr>
          <w:rFonts w:ascii="仿宋_GB2312" w:eastAsia="仿宋_GB2312" w:hAnsi="新宋体" w:hint="eastAsia"/>
          <w:sz w:val="32"/>
          <w:szCs w:val="32"/>
        </w:rPr>
      </w:pPr>
    </w:p>
    <w:p w:rsidR="00B8035F" w:rsidRDefault="00B8035F" w:rsidP="00B8035F">
      <w:pPr>
        <w:spacing w:line="560" w:lineRule="exact"/>
        <w:rPr>
          <w:rFonts w:ascii="仿宋_GB2312" w:eastAsia="仿宋_GB2312" w:hAnsi="新宋体" w:hint="eastAsia"/>
          <w:sz w:val="32"/>
          <w:szCs w:val="32"/>
        </w:rPr>
      </w:pPr>
    </w:p>
    <w:p w:rsidR="00B8035F" w:rsidRDefault="00B8035F" w:rsidP="00B8035F">
      <w:pPr>
        <w:spacing w:line="560" w:lineRule="exact"/>
        <w:rPr>
          <w:rFonts w:ascii="仿宋_GB2312" w:eastAsia="仿宋_GB2312" w:hAnsi="新宋体" w:hint="eastAsia"/>
          <w:sz w:val="32"/>
          <w:szCs w:val="32"/>
        </w:rPr>
      </w:pPr>
    </w:p>
    <w:p w:rsidR="00B8035F" w:rsidRDefault="00B8035F" w:rsidP="00B8035F">
      <w:pPr>
        <w:spacing w:line="560" w:lineRule="exact"/>
        <w:rPr>
          <w:rFonts w:ascii="仿宋_GB2312" w:eastAsia="仿宋_GB2312" w:hAnsi="新宋体" w:hint="eastAsia"/>
          <w:sz w:val="32"/>
          <w:szCs w:val="32"/>
        </w:rPr>
      </w:pPr>
    </w:p>
    <w:p w:rsidR="00B8035F" w:rsidRDefault="00B8035F" w:rsidP="00B8035F">
      <w:pPr>
        <w:spacing w:line="560" w:lineRule="exact"/>
        <w:rPr>
          <w:rFonts w:ascii="仿宋_GB2312" w:eastAsia="仿宋_GB2312" w:hAnsi="新宋体" w:hint="eastAsia"/>
          <w:sz w:val="32"/>
          <w:szCs w:val="32"/>
        </w:rPr>
      </w:pPr>
    </w:p>
    <w:p w:rsidR="00B8035F" w:rsidRDefault="00B8035F" w:rsidP="00B8035F">
      <w:pPr>
        <w:spacing w:line="560" w:lineRule="exact"/>
        <w:rPr>
          <w:rFonts w:ascii="仿宋_GB2312" w:eastAsia="仿宋_GB2312" w:hAnsi="新宋体" w:hint="eastAsia"/>
          <w:sz w:val="32"/>
          <w:szCs w:val="32"/>
        </w:rPr>
      </w:pPr>
    </w:p>
    <w:p w:rsidR="00B8035F" w:rsidRPr="00871B4B" w:rsidRDefault="00B8035F" w:rsidP="00B8035F">
      <w:pPr>
        <w:pBdr>
          <w:top w:val="single" w:sz="6" w:space="1" w:color="auto"/>
          <w:bottom w:val="single" w:sz="6" w:space="1" w:color="auto"/>
        </w:pBdr>
        <w:autoSpaceDE w:val="0"/>
        <w:autoSpaceDN w:val="0"/>
        <w:adjustRightInd w:val="0"/>
        <w:ind w:firstLineChars="50" w:firstLine="140"/>
        <w:rPr>
          <w:rFonts w:ascii="方正小标宋简体" w:eastAsia="方正小标宋简体" w:hAnsi="方正小标宋_GBK" w:cs="方正小标宋简体" w:hint="eastAsia"/>
          <w:color w:val="000000"/>
          <w:sz w:val="28"/>
          <w:szCs w:val="28"/>
        </w:rPr>
      </w:pPr>
      <w:r w:rsidRPr="00871B4B">
        <w:rPr>
          <w:rFonts w:ascii="仿宋_GB2312" w:eastAsia="仿宋_GB2312" w:hAnsi="仿宋" w:cs="仿宋_GB2312" w:hint="eastAsia"/>
          <w:sz w:val="28"/>
          <w:szCs w:val="28"/>
        </w:rPr>
        <w:t>宜宾市社科联办公室</w:t>
      </w:r>
      <w:r w:rsidRPr="00871B4B">
        <w:rPr>
          <w:rFonts w:ascii="仿宋_GB2312" w:eastAsia="仿宋_GB2312" w:hAnsi="仿宋" w:cs="仿宋_GB2312"/>
          <w:sz w:val="28"/>
          <w:szCs w:val="28"/>
        </w:rPr>
        <w:t xml:space="preserve">        </w:t>
      </w:r>
      <w:r w:rsidRPr="00871B4B">
        <w:rPr>
          <w:rFonts w:ascii="仿宋_GB2312" w:eastAsia="仿宋_GB2312" w:hAnsi="仿宋" w:cs="仿宋_GB2312" w:hint="eastAsia"/>
          <w:sz w:val="28"/>
          <w:szCs w:val="28"/>
        </w:rPr>
        <w:t xml:space="preserve"> </w:t>
      </w:r>
      <w:r w:rsidRPr="00871B4B">
        <w:rPr>
          <w:rFonts w:ascii="仿宋_GB2312" w:eastAsia="仿宋_GB2312" w:hAnsi="仿宋" w:cs="仿宋_GB2312"/>
          <w:sz w:val="28"/>
          <w:szCs w:val="28"/>
        </w:rPr>
        <w:t xml:space="preserve"> </w:t>
      </w:r>
      <w:r>
        <w:rPr>
          <w:rFonts w:ascii="仿宋_GB2312" w:eastAsia="仿宋_GB2312" w:hAnsi="仿宋" w:cs="仿宋_GB2312" w:hint="eastAsia"/>
          <w:sz w:val="28"/>
          <w:szCs w:val="28"/>
        </w:rPr>
        <w:t xml:space="preserve">        </w:t>
      </w:r>
      <w:r w:rsidRPr="00871B4B">
        <w:rPr>
          <w:rFonts w:ascii="仿宋_GB2312" w:eastAsia="仿宋_GB2312" w:hAnsi="仿宋" w:cs="仿宋_GB2312"/>
          <w:sz w:val="28"/>
          <w:szCs w:val="28"/>
        </w:rPr>
        <w:t xml:space="preserve">   </w:t>
      </w:r>
      <w:r w:rsidRPr="00871B4B">
        <w:rPr>
          <w:rFonts w:ascii="仿宋_GB2312" w:eastAsia="仿宋_GB2312" w:hAnsi="仿宋" w:cs="仿宋_GB2312" w:hint="eastAsia"/>
          <w:sz w:val="28"/>
          <w:szCs w:val="28"/>
        </w:rPr>
        <w:t xml:space="preserve"> </w:t>
      </w:r>
      <w:r w:rsidRPr="00871B4B">
        <w:rPr>
          <w:rFonts w:ascii="仿宋_GB2312" w:eastAsia="仿宋_GB2312" w:hAnsi="仿宋" w:cs="仿宋_GB2312"/>
          <w:sz w:val="28"/>
          <w:szCs w:val="28"/>
        </w:rPr>
        <w:t xml:space="preserve">  20</w:t>
      </w:r>
      <w:r w:rsidRPr="00871B4B">
        <w:rPr>
          <w:rFonts w:ascii="仿宋_GB2312" w:eastAsia="仿宋_GB2312" w:hAnsi="仿宋" w:cs="仿宋_GB2312" w:hint="eastAsia"/>
          <w:sz w:val="28"/>
          <w:szCs w:val="28"/>
        </w:rPr>
        <w:t>21年</w:t>
      </w:r>
      <w:r>
        <w:rPr>
          <w:rFonts w:ascii="仿宋_GB2312" w:eastAsia="仿宋_GB2312" w:hAnsi="仿宋" w:cs="仿宋_GB2312" w:hint="eastAsia"/>
          <w:sz w:val="28"/>
          <w:szCs w:val="28"/>
        </w:rPr>
        <w:t>4</w:t>
      </w:r>
      <w:r w:rsidRPr="00871B4B">
        <w:rPr>
          <w:rFonts w:ascii="仿宋_GB2312" w:eastAsia="仿宋_GB2312" w:hAnsi="仿宋" w:cs="仿宋_GB2312" w:hint="eastAsia"/>
          <w:sz w:val="28"/>
          <w:szCs w:val="28"/>
        </w:rPr>
        <w:t>月</w:t>
      </w:r>
      <w:r>
        <w:rPr>
          <w:rFonts w:ascii="仿宋_GB2312" w:eastAsia="仿宋_GB2312" w:hAnsi="仿宋" w:cs="仿宋_GB2312" w:hint="eastAsia"/>
          <w:sz w:val="28"/>
          <w:szCs w:val="28"/>
        </w:rPr>
        <w:t>15</w:t>
      </w:r>
      <w:r w:rsidRPr="00871B4B">
        <w:rPr>
          <w:rFonts w:ascii="仿宋_GB2312" w:eastAsia="仿宋_GB2312" w:hAnsi="仿宋" w:cs="仿宋_GB2312" w:hint="eastAsia"/>
          <w:sz w:val="28"/>
          <w:szCs w:val="28"/>
        </w:rPr>
        <w:t>日</w:t>
      </w:r>
      <w:r w:rsidRPr="00871B4B">
        <w:rPr>
          <w:rFonts w:ascii="仿宋_GB2312" w:eastAsia="仿宋_GB2312" w:hAnsi="仿宋" w:cs="仿宋_GB2312"/>
          <w:sz w:val="28"/>
          <w:szCs w:val="28"/>
        </w:rPr>
        <w:t xml:space="preserve"> </w:t>
      </w:r>
      <w:r w:rsidRPr="00871B4B">
        <w:rPr>
          <w:rFonts w:ascii="仿宋_GB2312" w:eastAsia="仿宋_GB2312" w:hAnsi="仿宋" w:cs="仿宋_GB2312" w:hint="eastAsia"/>
          <w:sz w:val="28"/>
          <w:szCs w:val="28"/>
        </w:rPr>
        <w:t>印发</w:t>
      </w:r>
    </w:p>
    <w:p w:rsidR="001363B3" w:rsidRDefault="00B8035F">
      <w:pPr>
        <w:rPr>
          <w:rFonts w:hint="eastAsia"/>
        </w:rPr>
      </w:pPr>
      <w:bookmarkStart w:id="0" w:name="_GoBack"/>
      <w:bookmarkEnd w:id="0"/>
    </w:p>
    <w:sectPr w:rsidR="001363B3">
      <w:headerReference w:type="default" r:id="rId5"/>
      <w:footerReference w:type="even" r:id="rId6"/>
      <w:footerReference w:type="default" r:id="rId7"/>
      <w:pgSz w:w="11906" w:h="16838"/>
      <w:pgMar w:top="2098" w:right="1474" w:bottom="1985" w:left="1588" w:header="851" w:footer="1418" w:gutter="0"/>
      <w:pgNumType w:fmt="numberInDash"/>
      <w:cols w:space="720"/>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Light"/>
    <w:panose1 w:val="020F0502020204030204"/>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99B" w:rsidRDefault="00B8035F">
    <w:pPr>
      <w:pStyle w:val="a3"/>
      <w:framePr w:wrap="auto" w:vAnchor="text" w:hAnchor="margin" w:xAlign="outside" w:y="1"/>
      <w:rPr>
        <w:rStyle w:val="a5"/>
        <w:rFonts w:ascii="宋体" w:hAnsi="宋体"/>
        <w:sz w:val="28"/>
        <w:szCs w:val="28"/>
      </w:rPr>
    </w:pPr>
    <w:r>
      <w:rPr>
        <w:rStyle w:val="a5"/>
        <w:rFonts w:ascii="宋体" w:hAnsi="宋体"/>
        <w:sz w:val="28"/>
        <w:szCs w:val="28"/>
      </w:rPr>
      <w:fldChar w:fldCharType="begin"/>
    </w:r>
    <w:r>
      <w:rPr>
        <w:rStyle w:val="a5"/>
        <w:rFonts w:ascii="宋体" w:hAnsi="宋体"/>
        <w:sz w:val="28"/>
        <w:szCs w:val="28"/>
      </w:rPr>
      <w:instrText xml:space="preserve">PAGE  </w:instrText>
    </w:r>
    <w:r>
      <w:rPr>
        <w:rStyle w:val="a5"/>
        <w:rFonts w:ascii="宋体" w:hAnsi="宋体"/>
        <w:sz w:val="28"/>
        <w:szCs w:val="28"/>
      </w:rPr>
      <w:fldChar w:fldCharType="separate"/>
    </w:r>
    <w:r>
      <w:rPr>
        <w:rStyle w:val="a5"/>
        <w:rFonts w:ascii="宋体" w:hAnsi="宋体"/>
        <w:sz w:val="28"/>
        <w:szCs w:val="28"/>
        <w:lang w:val="en-US" w:eastAsia="zh-CN"/>
      </w:rPr>
      <w:t>- 18 -</w:t>
    </w:r>
    <w:r>
      <w:rPr>
        <w:rStyle w:val="a5"/>
        <w:rFonts w:ascii="宋体" w:hAnsi="宋体"/>
        <w:sz w:val="28"/>
        <w:szCs w:val="28"/>
      </w:rPr>
      <w:fldChar w:fldCharType="end"/>
    </w:r>
  </w:p>
  <w:p w:rsidR="00F6099B" w:rsidRDefault="00B8035F">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99B" w:rsidRDefault="00B8035F">
    <w:pPr>
      <w:pStyle w:val="a3"/>
      <w:framePr w:wrap="auto" w:vAnchor="text" w:hAnchor="margin" w:xAlign="outside" w:y="1"/>
      <w:rPr>
        <w:rStyle w:val="a5"/>
        <w:rFonts w:ascii="宋体"/>
        <w:sz w:val="28"/>
        <w:szCs w:val="28"/>
      </w:rPr>
    </w:pPr>
    <w:r>
      <w:rPr>
        <w:rStyle w:val="a5"/>
        <w:rFonts w:ascii="宋体" w:hAnsi="宋体"/>
        <w:sz w:val="28"/>
        <w:szCs w:val="28"/>
      </w:rPr>
      <w:fldChar w:fldCharType="begin"/>
    </w:r>
    <w:r>
      <w:rPr>
        <w:rStyle w:val="a5"/>
        <w:rFonts w:ascii="宋体" w:hAnsi="宋体"/>
        <w:sz w:val="28"/>
        <w:szCs w:val="28"/>
      </w:rPr>
      <w:instrText xml:space="preserve">PAGE  </w:instrText>
    </w:r>
    <w:r>
      <w:rPr>
        <w:rStyle w:val="a5"/>
        <w:rFonts w:ascii="宋体" w:hAnsi="宋体"/>
        <w:sz w:val="28"/>
        <w:szCs w:val="28"/>
      </w:rPr>
      <w:fldChar w:fldCharType="separate"/>
    </w:r>
    <w:r>
      <w:rPr>
        <w:rStyle w:val="a5"/>
        <w:rFonts w:ascii="宋体" w:hAnsi="宋体"/>
        <w:noProof/>
        <w:sz w:val="28"/>
        <w:szCs w:val="28"/>
      </w:rPr>
      <w:t>- 4 -</w:t>
    </w:r>
    <w:r>
      <w:rPr>
        <w:rStyle w:val="a5"/>
        <w:rFonts w:ascii="宋体" w:hAnsi="宋体"/>
        <w:sz w:val="28"/>
        <w:szCs w:val="28"/>
      </w:rPr>
      <w:fldChar w:fldCharType="end"/>
    </w:r>
  </w:p>
  <w:p w:rsidR="00F6099B" w:rsidRDefault="00B8035F">
    <w:pPr>
      <w:pStyle w:val="a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99B" w:rsidRDefault="00B8035F">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EAB"/>
    <w:rsid w:val="0062762B"/>
    <w:rsid w:val="00811EAB"/>
    <w:rsid w:val="00B8035F"/>
    <w:rsid w:val="00D30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35F"/>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8035F"/>
    <w:pPr>
      <w:tabs>
        <w:tab w:val="center" w:pos="4153"/>
        <w:tab w:val="right" w:pos="8306"/>
      </w:tabs>
      <w:snapToGrid w:val="0"/>
      <w:jc w:val="left"/>
    </w:pPr>
    <w:rPr>
      <w:sz w:val="18"/>
      <w:szCs w:val="18"/>
    </w:rPr>
  </w:style>
  <w:style w:type="character" w:customStyle="1" w:styleId="Char">
    <w:name w:val="页脚 Char"/>
    <w:basedOn w:val="a0"/>
    <w:link w:val="a3"/>
    <w:rsid w:val="00B8035F"/>
    <w:rPr>
      <w:rFonts w:ascii="Times New Roman" w:eastAsia="宋体" w:hAnsi="Times New Roman" w:cs="Times New Roman"/>
      <w:sz w:val="18"/>
      <w:szCs w:val="18"/>
    </w:rPr>
  </w:style>
  <w:style w:type="paragraph" w:styleId="a4">
    <w:name w:val="header"/>
    <w:basedOn w:val="a"/>
    <w:link w:val="Char0"/>
    <w:rsid w:val="00B8035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B8035F"/>
    <w:rPr>
      <w:rFonts w:ascii="Times New Roman" w:eastAsia="宋体" w:hAnsi="Times New Roman" w:cs="Times New Roman"/>
      <w:sz w:val="18"/>
      <w:szCs w:val="18"/>
    </w:rPr>
  </w:style>
  <w:style w:type="character" w:styleId="a5">
    <w:name w:val="page number"/>
    <w:basedOn w:val="a0"/>
    <w:rsid w:val="00B8035F"/>
    <w:rPr>
      <w:rFonts w:cs="Times New Roman"/>
    </w:rPr>
  </w:style>
  <w:style w:type="paragraph" w:customStyle="1" w:styleId="p">
    <w:name w:val="p"/>
    <w:basedOn w:val="a"/>
    <w:rsid w:val="00B8035F"/>
    <w:pPr>
      <w:widowControl/>
      <w:spacing w:before="100" w:beforeAutospacing="1" w:after="100" w:afterAutospacing="1"/>
      <w:jc w:val="left"/>
    </w:pPr>
    <w:rPr>
      <w:rFonts w:ascii="宋体" w:hAnsi="宋体" w:cs="宋体"/>
      <w:kern w:val="0"/>
      <w:sz w:val="24"/>
      <w:szCs w:val="24"/>
    </w:rPr>
  </w:style>
  <w:style w:type="paragraph" w:customStyle="1" w:styleId="p0">
    <w:name w:val="p0"/>
    <w:basedOn w:val="a"/>
    <w:rsid w:val="00B8035F"/>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35F"/>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8035F"/>
    <w:pPr>
      <w:tabs>
        <w:tab w:val="center" w:pos="4153"/>
        <w:tab w:val="right" w:pos="8306"/>
      </w:tabs>
      <w:snapToGrid w:val="0"/>
      <w:jc w:val="left"/>
    </w:pPr>
    <w:rPr>
      <w:sz w:val="18"/>
      <w:szCs w:val="18"/>
    </w:rPr>
  </w:style>
  <w:style w:type="character" w:customStyle="1" w:styleId="Char">
    <w:name w:val="页脚 Char"/>
    <w:basedOn w:val="a0"/>
    <w:link w:val="a3"/>
    <w:rsid w:val="00B8035F"/>
    <w:rPr>
      <w:rFonts w:ascii="Times New Roman" w:eastAsia="宋体" w:hAnsi="Times New Roman" w:cs="Times New Roman"/>
      <w:sz w:val="18"/>
      <w:szCs w:val="18"/>
    </w:rPr>
  </w:style>
  <w:style w:type="paragraph" w:styleId="a4">
    <w:name w:val="header"/>
    <w:basedOn w:val="a"/>
    <w:link w:val="Char0"/>
    <w:rsid w:val="00B8035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B8035F"/>
    <w:rPr>
      <w:rFonts w:ascii="Times New Roman" w:eastAsia="宋体" w:hAnsi="Times New Roman" w:cs="Times New Roman"/>
      <w:sz w:val="18"/>
      <w:szCs w:val="18"/>
    </w:rPr>
  </w:style>
  <w:style w:type="character" w:styleId="a5">
    <w:name w:val="page number"/>
    <w:basedOn w:val="a0"/>
    <w:rsid w:val="00B8035F"/>
    <w:rPr>
      <w:rFonts w:cs="Times New Roman"/>
    </w:rPr>
  </w:style>
  <w:style w:type="paragraph" w:customStyle="1" w:styleId="p">
    <w:name w:val="p"/>
    <w:basedOn w:val="a"/>
    <w:rsid w:val="00B8035F"/>
    <w:pPr>
      <w:widowControl/>
      <w:spacing w:before="100" w:beforeAutospacing="1" w:after="100" w:afterAutospacing="1"/>
      <w:jc w:val="left"/>
    </w:pPr>
    <w:rPr>
      <w:rFonts w:ascii="宋体" w:hAnsi="宋体" w:cs="宋体"/>
      <w:kern w:val="0"/>
      <w:sz w:val="24"/>
      <w:szCs w:val="24"/>
    </w:rPr>
  </w:style>
  <w:style w:type="paragraph" w:customStyle="1" w:styleId="p0">
    <w:name w:val="p0"/>
    <w:basedOn w:val="a"/>
    <w:rsid w:val="00B8035F"/>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243</Words>
  <Characters>1388</Characters>
  <Application>Microsoft Office Word</Application>
  <DocSecurity>0</DocSecurity>
  <Lines>11</Lines>
  <Paragraphs>3</Paragraphs>
  <ScaleCrop>false</ScaleCrop>
  <Company/>
  <LinksUpToDate>false</LinksUpToDate>
  <CharactersWithSpaces>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李津</dc:creator>
  <cp:keywords/>
  <dc:description/>
  <cp:lastModifiedBy>李津</cp:lastModifiedBy>
  <cp:revision>2</cp:revision>
  <dcterms:created xsi:type="dcterms:W3CDTF">2021-04-19T02:41:00Z</dcterms:created>
  <dcterms:modified xsi:type="dcterms:W3CDTF">2021-04-19T02:41:00Z</dcterms:modified>
</cp:coreProperties>
</file>