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cs="宋体"/>
          <w:sz w:val="32"/>
          <w:szCs w:val="36"/>
        </w:rPr>
      </w:pPr>
      <w:r>
        <w:rPr>
          <w:rFonts w:hint="eastAsia" w:ascii="宋体" w:hAnsi="宋体" w:eastAsia="宋体" w:cs="宋体"/>
          <w:sz w:val="32"/>
          <w:szCs w:val="36"/>
        </w:rPr>
        <w:t>附件一：</w:t>
      </w:r>
    </w:p>
    <w:p>
      <w:pPr>
        <w:widowControl/>
        <w:jc w:val="center"/>
        <w:rPr>
          <w:rFonts w:ascii="宋体" w:hAnsi="宋体" w:eastAsia="宋体" w:cs="宋体"/>
          <w:sz w:val="32"/>
          <w:szCs w:val="36"/>
        </w:rPr>
      </w:pPr>
      <w:r>
        <w:rPr>
          <w:rFonts w:hint="eastAsia" w:ascii="宋体" w:hAnsi="宋体" w:eastAsia="宋体" w:cs="宋体"/>
          <w:sz w:val="32"/>
          <w:szCs w:val="36"/>
          <w:lang w:eastAsia="zh-CN"/>
        </w:rPr>
        <w:t>单</w:t>
      </w:r>
      <w:bookmarkStart w:id="0" w:name="_GoBack"/>
      <w:bookmarkEnd w:id="0"/>
      <w:r>
        <w:rPr>
          <w:rFonts w:hint="eastAsia" w:ascii="宋体" w:hAnsi="宋体" w:eastAsia="宋体" w:cs="宋体"/>
          <w:sz w:val="32"/>
          <w:szCs w:val="36"/>
        </w:rPr>
        <w:t>过硫酸氢钾复合盐采购需求</w:t>
      </w:r>
    </w:p>
    <w:p>
      <w:pPr>
        <w:pStyle w:val="11"/>
        <w:numPr>
          <w:ilvl w:val="0"/>
          <w:numId w:val="1"/>
        </w:numPr>
        <w:ind w:firstLineChars="0"/>
        <w:rPr>
          <w:rFonts w:ascii="宋体" w:hAnsi="宋体" w:eastAsia="宋体" w:cs="宋体"/>
          <w:sz w:val="28"/>
          <w:szCs w:val="32"/>
        </w:rPr>
      </w:pPr>
      <w:r>
        <w:rPr>
          <w:rFonts w:hint="eastAsia" w:ascii="宋体" w:hAnsi="宋体" w:eastAsia="宋体" w:cs="宋体"/>
          <w:sz w:val="28"/>
          <w:szCs w:val="32"/>
        </w:rPr>
        <w:t>资质要求：投标人所投产品</w:t>
      </w:r>
      <w:r>
        <w:rPr>
          <w:rFonts w:hint="eastAsia" w:ascii="宋体" w:hAnsi="宋体" w:eastAsia="宋体" w:cs="宋体"/>
          <w:sz w:val="28"/>
          <w:szCs w:val="36"/>
        </w:rPr>
        <w:t>符合国家消毒产品管理的有关规定，提供投标产品相关的有效的《消毒产品生产企业卫生许可证》。产品必须在全国消毒产品网上备案信息服务平台备案，提供备案截图证明。</w:t>
      </w:r>
    </w:p>
    <w:p>
      <w:pPr>
        <w:pStyle w:val="11"/>
        <w:numPr>
          <w:ilvl w:val="0"/>
          <w:numId w:val="1"/>
        </w:numPr>
        <w:ind w:firstLineChars="0"/>
        <w:rPr>
          <w:rFonts w:ascii="宋体" w:hAnsi="宋体" w:eastAsia="宋体" w:cs="宋体"/>
          <w:sz w:val="28"/>
          <w:szCs w:val="32"/>
        </w:rPr>
      </w:pPr>
      <w:r>
        <w:rPr>
          <w:rFonts w:hint="eastAsia" w:ascii="宋体" w:hAnsi="宋体" w:eastAsia="宋体" w:cs="宋体"/>
          <w:sz w:val="28"/>
          <w:szCs w:val="32"/>
        </w:rPr>
        <w:t>产品成分要求：</w:t>
      </w:r>
    </w:p>
    <w:p>
      <w:pPr>
        <w:pStyle w:val="11"/>
        <w:ind w:firstLine="560"/>
        <w:rPr>
          <w:rFonts w:ascii="宋体" w:hAnsi="宋体" w:eastAsia="宋体" w:cs="宋体"/>
          <w:sz w:val="28"/>
          <w:szCs w:val="32"/>
        </w:rPr>
      </w:pPr>
      <w:r>
        <w:rPr>
          <w:rFonts w:hint="eastAsia" w:ascii="宋体" w:hAnsi="宋体" w:eastAsia="宋体" w:cs="宋体"/>
          <w:sz w:val="28"/>
          <w:szCs w:val="32"/>
        </w:rPr>
        <w:t>（1）消毒产品为氧氯结合型，主要杀菌成分单过硫酸氢钾复合盐，二氯异氰尿酸钠。提供在全国消毒产品网上备案信息服务平台一致的说明书与市售标签。</w:t>
      </w:r>
    </w:p>
    <w:p>
      <w:pPr>
        <w:pStyle w:val="11"/>
        <w:ind w:firstLine="560"/>
        <w:rPr>
          <w:rFonts w:ascii="宋体" w:hAnsi="宋体" w:eastAsia="宋体" w:cs="宋体"/>
          <w:sz w:val="28"/>
          <w:szCs w:val="32"/>
        </w:rPr>
      </w:pPr>
      <w:r>
        <w:rPr>
          <w:rFonts w:hint="eastAsia" w:ascii="宋体" w:hAnsi="宋体" w:eastAsia="宋体" w:cs="宋体"/>
          <w:sz w:val="28"/>
          <w:szCs w:val="32"/>
        </w:rPr>
        <w:t>（2）单过硫酸氢钾复合盐含量22-27%，有效氯含量45-48%。以检测报告为准，不得低于或高于限值，提供与全国消毒产品网上备案信息服务平台一致的检测报告，且有网站水印。</w:t>
      </w:r>
    </w:p>
    <w:p>
      <w:pPr>
        <w:pStyle w:val="11"/>
        <w:ind w:firstLine="560"/>
        <w:rPr>
          <w:rFonts w:ascii="宋体" w:hAnsi="宋体" w:eastAsia="宋体" w:cs="宋体"/>
          <w:sz w:val="28"/>
          <w:szCs w:val="32"/>
        </w:rPr>
      </w:pPr>
      <w:r>
        <w:rPr>
          <w:rFonts w:hint="eastAsia" w:ascii="宋体" w:hAnsi="宋体" w:eastAsia="宋体" w:cs="宋体"/>
          <w:sz w:val="28"/>
          <w:szCs w:val="32"/>
        </w:rPr>
        <w:t>（3）产品适用于医院污水，Ph值4.5-5.5。</w:t>
      </w:r>
    </w:p>
    <w:p>
      <w:pPr>
        <w:pStyle w:val="11"/>
        <w:ind w:firstLine="560"/>
        <w:rPr>
          <w:rFonts w:ascii="宋体" w:hAnsi="宋体" w:eastAsia="宋体" w:cs="宋体"/>
          <w:sz w:val="28"/>
          <w:szCs w:val="32"/>
        </w:rPr>
      </w:pPr>
      <w:r>
        <w:rPr>
          <w:rFonts w:hint="eastAsia" w:ascii="宋体" w:hAnsi="宋体" w:eastAsia="宋体" w:cs="宋体"/>
          <w:sz w:val="28"/>
          <w:szCs w:val="32"/>
        </w:rPr>
        <w:t>（4）产品保质期两年，有效杀菌成分含量37℃保存90天后，下降率＜10%，符合《消毒积水规范》，提供与全国消毒产品网上备案信息服务平台一致的检测报告，且有网站水印。</w:t>
      </w:r>
    </w:p>
    <w:p>
      <w:pPr>
        <w:pStyle w:val="11"/>
        <w:ind w:firstLine="560"/>
        <w:rPr>
          <w:rFonts w:ascii="宋体" w:hAnsi="宋体" w:eastAsia="宋体" w:cs="宋体"/>
          <w:sz w:val="28"/>
          <w:szCs w:val="32"/>
        </w:rPr>
      </w:pPr>
      <w:r>
        <w:rPr>
          <w:rFonts w:hint="eastAsia" w:ascii="宋体" w:hAnsi="宋体" w:eastAsia="宋体" w:cs="宋体"/>
          <w:sz w:val="28"/>
          <w:szCs w:val="32"/>
        </w:rPr>
        <w:t>（5）消毒粉对白色链球菌杀灭对数值＞4.00，对大肠杆菌，铜绿假单细胞，枯草杆菌黑色变种芽孢杀灭对数值均＞5.00。提供与全国消毒产品网上备案信息服务平台一致的检测报告，且有网站水印。</w:t>
      </w:r>
    </w:p>
    <w:p>
      <w:pPr>
        <w:pStyle w:val="11"/>
        <w:ind w:firstLine="560"/>
        <w:rPr>
          <w:rFonts w:ascii="宋体" w:hAnsi="宋体" w:eastAsia="宋体" w:cs="宋体"/>
          <w:sz w:val="28"/>
          <w:szCs w:val="32"/>
        </w:rPr>
      </w:pPr>
      <w:r>
        <w:rPr>
          <w:rFonts w:hint="eastAsia" w:ascii="宋体" w:hAnsi="宋体" w:eastAsia="宋体" w:cs="宋体"/>
          <w:sz w:val="28"/>
          <w:szCs w:val="32"/>
        </w:rPr>
        <w:t>（6）医院污水现场试验，按照比例投加120分钟后粪大肠菌群数＜100MPN/L,致病菌均未检出，均符合GB18466-2005《医疗机构水污染物排放标准》要求。提供与全国消毒产品网上备案信息服务平台一致的检测报告，且有网站水印。</w:t>
      </w:r>
    </w:p>
    <w:p>
      <w:pPr>
        <w:pStyle w:val="11"/>
        <w:ind w:firstLine="560"/>
        <w:rPr>
          <w:rFonts w:ascii="宋体" w:hAnsi="宋体" w:eastAsia="宋体" w:cs="宋体"/>
          <w:sz w:val="28"/>
          <w:szCs w:val="32"/>
        </w:rPr>
      </w:pPr>
      <w:r>
        <w:rPr>
          <w:rFonts w:hint="eastAsia" w:ascii="宋体" w:hAnsi="宋体" w:eastAsia="宋体" w:cs="宋体"/>
          <w:sz w:val="28"/>
          <w:szCs w:val="32"/>
        </w:rPr>
        <w:t>（7）提供承诺函，供应商所投产品符合GB 38598-2020 《消毒产品标签说明书通用要求》，如成交后核验发现产品不符合该要求，将承担一切后果。</w:t>
      </w:r>
    </w:p>
    <w:p>
      <w:pPr>
        <w:pStyle w:val="11"/>
        <w:ind w:firstLine="0" w:firstLineChars="0"/>
        <w:rPr>
          <w:rFonts w:ascii="宋体" w:hAnsi="宋体" w:eastAsia="宋体" w:cs="宋体"/>
          <w:sz w:val="28"/>
          <w:szCs w:val="32"/>
        </w:rPr>
      </w:pPr>
      <w:r>
        <w:rPr>
          <w:rFonts w:hint="eastAsia" w:ascii="宋体" w:hAnsi="宋体" w:eastAsia="宋体" w:cs="宋体"/>
          <w:sz w:val="28"/>
          <w:szCs w:val="32"/>
        </w:rPr>
        <w:t>3.其他：</w:t>
      </w:r>
    </w:p>
    <w:p>
      <w:pPr>
        <w:pStyle w:val="11"/>
        <w:ind w:firstLine="560"/>
        <w:rPr>
          <w:rFonts w:ascii="宋体" w:hAnsi="宋体" w:eastAsia="宋体" w:cs="宋体"/>
          <w:sz w:val="28"/>
          <w:szCs w:val="32"/>
        </w:rPr>
      </w:pPr>
      <w:r>
        <w:rPr>
          <w:rFonts w:hint="eastAsia" w:ascii="宋体" w:hAnsi="宋体" w:eastAsia="宋体" w:cs="宋体"/>
          <w:sz w:val="28"/>
          <w:szCs w:val="32"/>
        </w:rPr>
        <w:t>（1）保障污水达标排放的基础上，日使用量不得超过6kg。</w:t>
      </w:r>
    </w:p>
    <w:p>
      <w:pPr>
        <w:spacing w:line="560" w:lineRule="exact"/>
        <w:ind w:firstLine="560" w:firstLineChars="200"/>
        <w:rPr>
          <w:rFonts w:ascii="宋体" w:hAnsi="宋体" w:eastAsia="宋体" w:cs="宋体"/>
          <w:sz w:val="28"/>
          <w:szCs w:val="32"/>
        </w:rPr>
      </w:pPr>
      <w:r>
        <w:rPr>
          <w:rFonts w:hint="eastAsia" w:ascii="宋体" w:hAnsi="宋体" w:eastAsia="宋体" w:cs="宋体"/>
          <w:sz w:val="28"/>
          <w:szCs w:val="32"/>
        </w:rPr>
        <w:t>（2）交货期：合同签订后，每月按照甲方要求根据订货数量五个工作日内送货到甲方指定地点。</w:t>
      </w:r>
    </w:p>
    <w:p>
      <w:pPr>
        <w:pStyle w:val="11"/>
        <w:ind w:firstLine="0" w:firstLineChars="0"/>
        <w:rPr>
          <w:rFonts w:ascii="宋体" w:hAnsi="宋体" w:eastAsia="宋体" w:cs="宋体"/>
          <w:sz w:val="28"/>
          <w:szCs w:val="32"/>
        </w:rPr>
      </w:pPr>
    </w:p>
    <w:p>
      <w:pPr>
        <w:pStyle w:val="11"/>
        <w:ind w:firstLine="0" w:firstLineChars="0"/>
        <w:rPr>
          <w:rFonts w:ascii="宋体" w:hAnsi="宋体" w:eastAsia="宋体" w:cs="宋体"/>
          <w:sz w:val="28"/>
          <w:szCs w:val="32"/>
        </w:rPr>
      </w:pPr>
    </w:p>
    <w:p>
      <w:pPr>
        <w:pStyle w:val="11"/>
        <w:ind w:firstLine="0" w:firstLineChars="0"/>
        <w:rPr>
          <w:rFonts w:ascii="宋体" w:hAnsi="宋体" w:eastAsia="宋体" w:cs="宋体"/>
          <w:sz w:val="28"/>
          <w:szCs w:val="32"/>
        </w:rPr>
      </w:pPr>
    </w:p>
    <w:p>
      <w:pPr>
        <w:pStyle w:val="11"/>
        <w:ind w:firstLine="0" w:firstLineChars="0"/>
        <w:rPr>
          <w:rFonts w:ascii="宋体" w:hAnsi="宋体" w:eastAsia="宋体" w:cs="宋体"/>
          <w:sz w:val="28"/>
          <w:szCs w:val="32"/>
        </w:rPr>
      </w:pPr>
      <w:r>
        <w:rPr>
          <w:rFonts w:hint="eastAsia" w:ascii="宋体" w:hAnsi="宋体" w:eastAsia="宋体" w:cs="宋体"/>
          <w:sz w:val="28"/>
          <w:szCs w:val="32"/>
        </w:rPr>
        <w:t xml:space="preserve">                                                  </w:t>
      </w:r>
    </w:p>
    <w:p>
      <w:pPr>
        <w:pStyle w:val="11"/>
        <w:ind w:firstLine="0" w:firstLineChars="0"/>
        <w:rPr>
          <w:rFonts w:ascii="宋体" w:hAnsi="宋体" w:eastAsia="宋体" w:cs="宋体"/>
          <w:sz w:val="28"/>
          <w:szCs w:val="32"/>
        </w:rPr>
      </w:pPr>
    </w:p>
    <w:sectPr>
      <w:pgSz w:w="11906" w:h="16838"/>
      <w:pgMar w:top="816" w:right="1576" w:bottom="816"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等线 Light">
    <w:altName w:val="宋体"/>
    <w:panose1 w:val="00000000000000000000"/>
    <w:charset w:val="86"/>
    <w:family w:val="roman"/>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DengXian">
    <w:altName w:val="Meiryo"/>
    <w:panose1 w:val="02010600030101010101"/>
    <w:charset w:val="00"/>
    <w:family w:val="auto"/>
    <w:pitch w:val="default"/>
    <w:sig w:usb0="00000000" w:usb1="00000000" w:usb2="00000000" w:usb3="00000000" w:csb0="00000000" w:csb1="00000000"/>
  </w:font>
  <w:font w:name="Meiryo">
    <w:panose1 w:val="020B0604030504040204"/>
    <w:charset w:val="80"/>
    <w:family w:val="auto"/>
    <w:pitch w:val="default"/>
    <w:sig w:usb0="E10102FF" w:usb1="EAC7FFFF" w:usb2="00010012" w:usb3="00000000" w:csb0="6002009F" w:csb1="DFD70000"/>
  </w:font>
  <w:font w:name="Calibri Light">
    <w:altName w:val="Calibri"/>
    <w:panose1 w:val="020F030202020403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方正粗黑宋简体">
    <w:altName w:val="宋体"/>
    <w:panose1 w:val="00000000000000000000"/>
    <w:charset w:val="86"/>
    <w:family w:val="auto"/>
    <w:pitch w:val="default"/>
    <w:sig w:usb0="00000000" w:usb1="00000000" w:usb2="00000012"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3000509000000000000"/>
    <w:charset w:val="86"/>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Malgun Gothic">
    <w:panose1 w:val="020B0503020000020004"/>
    <w:charset w:val="81"/>
    <w:family w:val="swiss"/>
    <w:pitch w:val="default"/>
    <w:sig w:usb0="900002AF" w:usb1="01D77CFB" w:usb2="00000012" w:usb3="00000000" w:csb0="00080001" w:csb1="00000000"/>
  </w:font>
  <w:font w:name="Tms Rmn">
    <w:altName w:val="Segoe Print"/>
    <w:panose1 w:val="02020603040505020304"/>
    <w:charset w:val="00"/>
    <w:family w:val="roman"/>
    <w:pitch w:val="default"/>
    <w:sig w:usb0="00000000" w:usb1="00000000" w:usb2="00000000" w:usb3="00000000" w:csb0="00000001" w:csb1="00000000"/>
  </w:font>
  <w:font w:name="华文隶书">
    <w:altName w:val="微软雅黑"/>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45E26"/>
    <w:multiLevelType w:val="multilevel"/>
    <w:tmpl w:val="53745E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3NTM3MzZlYTFhMDA3NjNlMTZmZDc1YjUwNWYzMDIifQ=="/>
  </w:docVars>
  <w:rsids>
    <w:rsidRoot w:val="00D97680"/>
    <w:rsid w:val="00002FBA"/>
    <w:rsid w:val="0002612F"/>
    <w:rsid w:val="00093B70"/>
    <w:rsid w:val="000B7F95"/>
    <w:rsid w:val="00116728"/>
    <w:rsid w:val="001C53E4"/>
    <w:rsid w:val="001C6BFE"/>
    <w:rsid w:val="002139F8"/>
    <w:rsid w:val="00221A48"/>
    <w:rsid w:val="002C6E42"/>
    <w:rsid w:val="0030710F"/>
    <w:rsid w:val="0031583B"/>
    <w:rsid w:val="00322CFA"/>
    <w:rsid w:val="003572C2"/>
    <w:rsid w:val="003A7E1D"/>
    <w:rsid w:val="003B4D15"/>
    <w:rsid w:val="005400D2"/>
    <w:rsid w:val="00543AF7"/>
    <w:rsid w:val="005940FA"/>
    <w:rsid w:val="005B16B9"/>
    <w:rsid w:val="005E18A5"/>
    <w:rsid w:val="00601F83"/>
    <w:rsid w:val="00614865"/>
    <w:rsid w:val="00661065"/>
    <w:rsid w:val="006669DC"/>
    <w:rsid w:val="0068795A"/>
    <w:rsid w:val="00695371"/>
    <w:rsid w:val="006B18A2"/>
    <w:rsid w:val="006D249A"/>
    <w:rsid w:val="00745905"/>
    <w:rsid w:val="007B725C"/>
    <w:rsid w:val="008551A0"/>
    <w:rsid w:val="009B7AAF"/>
    <w:rsid w:val="009E2591"/>
    <w:rsid w:val="009E3F74"/>
    <w:rsid w:val="00A9251F"/>
    <w:rsid w:val="00AA384F"/>
    <w:rsid w:val="00AB23F4"/>
    <w:rsid w:val="00AB584A"/>
    <w:rsid w:val="00B05F51"/>
    <w:rsid w:val="00B15859"/>
    <w:rsid w:val="00B17A70"/>
    <w:rsid w:val="00B618F2"/>
    <w:rsid w:val="00B66919"/>
    <w:rsid w:val="00B737DB"/>
    <w:rsid w:val="00C04BA3"/>
    <w:rsid w:val="00C06D35"/>
    <w:rsid w:val="00C21E83"/>
    <w:rsid w:val="00C60808"/>
    <w:rsid w:val="00C80B48"/>
    <w:rsid w:val="00CB012E"/>
    <w:rsid w:val="00CC7EE0"/>
    <w:rsid w:val="00D0396A"/>
    <w:rsid w:val="00D51A2E"/>
    <w:rsid w:val="00D97680"/>
    <w:rsid w:val="00E458D7"/>
    <w:rsid w:val="00F51D23"/>
    <w:rsid w:val="00F54136"/>
    <w:rsid w:val="00F644EF"/>
    <w:rsid w:val="00FB1421"/>
    <w:rsid w:val="00FD6E09"/>
    <w:rsid w:val="1B306D2C"/>
    <w:rsid w:val="1C965E15"/>
    <w:rsid w:val="30FF7A71"/>
    <w:rsid w:val="3EA82D6E"/>
    <w:rsid w:val="4D076993"/>
    <w:rsid w:val="517314B5"/>
    <w:rsid w:val="5EC411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styleId="7">
    <w:name w:val="Hyperlink"/>
    <w:basedOn w:val="5"/>
    <w:qFormat/>
    <w:uiPriority w:val="0"/>
    <w:rPr>
      <w:color w:val="0563C1" w:themeColor="hyperlink"/>
      <w:u w:val="single"/>
    </w:rPr>
  </w:style>
  <w:style w:type="character" w:customStyle="1" w:styleId="9">
    <w:name w:val="页眉 Char"/>
    <w:basedOn w:val="5"/>
    <w:link w:val="4"/>
    <w:qFormat/>
    <w:uiPriority w:val="99"/>
    <w:rPr>
      <w:sz w:val="18"/>
      <w:szCs w:val="18"/>
    </w:rPr>
  </w:style>
  <w:style w:type="character" w:customStyle="1" w:styleId="10">
    <w:name w:val="页脚 Char"/>
    <w:basedOn w:val="5"/>
    <w:link w:val="3"/>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Words>
  <Characters>679</Characters>
  <Lines>5</Lines>
  <Paragraphs>1</Paragraphs>
  <TotalTime>1</TotalTime>
  <ScaleCrop>false</ScaleCrop>
  <LinksUpToDate>false</LinksUpToDate>
  <CharactersWithSpaces>796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2022-03-15T10:13:00Z</dcterms:created>
  <dc:creator>陈 开平</dc:creator>
  <cp:lastModifiedBy>汪纯2</cp:lastModifiedBy>
  <cp:lastPrinted>2023-11-22T01:13:19Z</cp:lastPrinted>
  <dcterms:modified xsi:type="dcterms:W3CDTF">2023-11-22T01:13:22Z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60CAD0AF83C7463AB75B6C8D774F407F</vt:lpwstr>
  </property>
</Properties>
</file>